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6E4" w:rsidRPr="007E0D5E" w:rsidRDefault="00B046E4" w:rsidP="00B046E4">
      <w:pPr>
        <w:rPr>
          <w:rFonts w:ascii="Arial" w:hAnsi="Arial" w:cs="Arial"/>
          <w:b/>
        </w:rPr>
      </w:pPr>
      <w:r w:rsidRPr="007E0D5E">
        <w:rPr>
          <w:rFonts w:ascii="Arial" w:hAnsi="Arial" w:cs="Arial"/>
          <w:b/>
        </w:rPr>
        <w:t>Supplementary file 4</w:t>
      </w:r>
    </w:p>
    <w:p w:rsidR="00B046E4" w:rsidRPr="009A027E" w:rsidRDefault="00B046E4" w:rsidP="00B046E4">
      <w:pPr>
        <w:rPr>
          <w:rFonts w:ascii="Arial" w:hAnsi="Arial" w:cs="Arial"/>
        </w:rPr>
      </w:pPr>
      <w:r>
        <w:rPr>
          <w:rFonts w:ascii="Arial" w:hAnsi="Arial" w:cs="Arial"/>
        </w:rPr>
        <w:t>Human FISH Data</w:t>
      </w:r>
    </w:p>
    <w:tbl>
      <w:tblPr>
        <w:tblW w:w="53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8"/>
        <w:gridCol w:w="1351"/>
        <w:gridCol w:w="1441"/>
        <w:gridCol w:w="1079"/>
        <w:gridCol w:w="1172"/>
        <w:gridCol w:w="1349"/>
        <w:gridCol w:w="1260"/>
        <w:gridCol w:w="1079"/>
      </w:tblGrid>
      <w:tr w:rsidR="00B046E4" w:rsidRPr="001B57BA" w:rsidTr="00F619DD">
        <w:trPr>
          <w:trHeight w:val="432"/>
        </w:trPr>
        <w:tc>
          <w:tcPr>
            <w:tcW w:w="5000" w:type="pct"/>
            <w:gridSpan w:val="8"/>
            <w:shd w:val="clear" w:color="auto" w:fill="365F91" w:themeFill="accent1" w:themeFillShade="BF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b/>
                <w:color w:val="FFFFFF" w:themeColor="background1"/>
                <w:sz w:val="24"/>
                <w:szCs w:val="20"/>
              </w:rPr>
            </w:pPr>
            <w:r w:rsidRPr="005C00C6">
              <w:rPr>
                <w:rFonts w:ascii="Arial" w:hAnsi="Arial" w:cs="Arial"/>
                <w:b/>
                <w:color w:val="FFFFFF" w:themeColor="background1"/>
                <w:sz w:val="24"/>
                <w:szCs w:val="20"/>
              </w:rPr>
              <w:t>Human FISH – IMR90 cells – HA Tag</w:t>
            </w:r>
          </w:p>
        </w:tc>
      </w:tr>
      <w:tr w:rsidR="00B046E4" w:rsidRPr="001B57BA" w:rsidTr="00F619DD">
        <w:trPr>
          <w:trHeight w:val="360"/>
        </w:trPr>
        <w:tc>
          <w:tcPr>
            <w:tcW w:w="753" w:type="pct"/>
            <w:vMerge w:val="restart"/>
            <w:shd w:val="clear" w:color="auto" w:fill="365F91" w:themeFill="accent1" w:themeFillShade="BF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b/>
                <w:color w:val="FFFFFF" w:themeColor="background1"/>
                <w:szCs w:val="20"/>
              </w:rPr>
            </w:pPr>
            <w:r w:rsidRPr="005C00C6">
              <w:rPr>
                <w:rFonts w:ascii="Arial" w:hAnsi="Arial" w:cs="Arial"/>
                <w:b/>
                <w:color w:val="FFFFFF" w:themeColor="background1"/>
                <w:szCs w:val="20"/>
              </w:rPr>
              <w:t>IMR90</w:t>
            </w:r>
          </w:p>
        </w:tc>
        <w:tc>
          <w:tcPr>
            <w:tcW w:w="2453" w:type="pct"/>
            <w:gridSpan w:val="4"/>
            <w:shd w:val="clear" w:color="auto" w:fill="365F91" w:themeFill="accent1" w:themeFillShade="BF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b/>
                <w:color w:val="FFFFFF" w:themeColor="background1"/>
                <w:szCs w:val="20"/>
              </w:rPr>
            </w:pPr>
            <w:r w:rsidRPr="005C00C6">
              <w:rPr>
                <w:rFonts w:ascii="Arial" w:hAnsi="Arial" w:cs="Arial"/>
                <w:b/>
                <w:color w:val="FFFFFF" w:themeColor="background1"/>
                <w:szCs w:val="20"/>
              </w:rPr>
              <w:t>nm</w:t>
            </w:r>
          </w:p>
        </w:tc>
        <w:tc>
          <w:tcPr>
            <w:tcW w:w="656" w:type="pct"/>
            <w:vMerge w:val="restart"/>
            <w:shd w:val="clear" w:color="auto" w:fill="365F91" w:themeFill="accent1" w:themeFillShade="BF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b/>
                <w:color w:val="FFFFFF" w:themeColor="background1"/>
                <w:szCs w:val="20"/>
              </w:rPr>
            </w:pPr>
            <w:r w:rsidRPr="005C00C6">
              <w:rPr>
                <w:rFonts w:ascii="Arial" w:hAnsi="Arial" w:cs="Arial"/>
                <w:b/>
                <w:color w:val="FFFFFF" w:themeColor="background1"/>
                <w:szCs w:val="20"/>
              </w:rPr>
              <w:t>% change</w:t>
            </w:r>
          </w:p>
        </w:tc>
        <w:tc>
          <w:tcPr>
            <w:tcW w:w="613" w:type="pct"/>
            <w:vMerge w:val="restart"/>
            <w:shd w:val="clear" w:color="auto" w:fill="365F91" w:themeFill="accent1" w:themeFillShade="BF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b/>
                <w:color w:val="FFFFFF" w:themeColor="background1"/>
                <w:szCs w:val="20"/>
              </w:rPr>
            </w:pPr>
            <w:r w:rsidRPr="005C00C6">
              <w:rPr>
                <w:rFonts w:ascii="Arial" w:hAnsi="Arial" w:cs="Arial"/>
                <w:b/>
                <w:color w:val="FFFFFF" w:themeColor="background1"/>
                <w:szCs w:val="20"/>
              </w:rPr>
              <w:t>p-value</w:t>
            </w:r>
          </w:p>
        </w:tc>
        <w:tc>
          <w:tcPr>
            <w:tcW w:w="525" w:type="pct"/>
            <w:vMerge w:val="restart"/>
            <w:shd w:val="clear" w:color="auto" w:fill="365F91" w:themeFill="accent1" w:themeFillShade="BF"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b/>
                <w:color w:val="FFFFFF" w:themeColor="background1"/>
                <w:szCs w:val="20"/>
              </w:rPr>
            </w:pPr>
            <w:r w:rsidRPr="005C00C6">
              <w:rPr>
                <w:rFonts w:ascii="Arial" w:hAnsi="Arial" w:cs="Arial"/>
                <w:b/>
                <w:color w:val="FFFFFF" w:themeColor="background1"/>
                <w:szCs w:val="20"/>
              </w:rPr>
              <w:t>No. cells</w:t>
            </w:r>
          </w:p>
        </w:tc>
      </w:tr>
      <w:tr w:rsidR="00B046E4" w:rsidRPr="001B57BA" w:rsidTr="00F619DD">
        <w:trPr>
          <w:trHeight w:val="360"/>
        </w:trPr>
        <w:tc>
          <w:tcPr>
            <w:tcW w:w="753" w:type="pct"/>
            <w:vMerge/>
            <w:shd w:val="clear" w:color="auto" w:fill="365F91" w:themeFill="accent1" w:themeFillShade="BF"/>
            <w:noWrap/>
            <w:vAlign w:val="center"/>
            <w:hideMark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DAEEF3" w:themeColor="accent5" w:themeTint="33"/>
                <w:sz w:val="20"/>
                <w:szCs w:val="20"/>
              </w:rPr>
            </w:pPr>
          </w:p>
        </w:tc>
        <w:tc>
          <w:tcPr>
            <w:tcW w:w="657" w:type="pct"/>
            <w:shd w:val="clear" w:color="auto" w:fill="365F91" w:themeFill="accent1" w:themeFillShade="BF"/>
            <w:noWrap/>
            <w:vAlign w:val="center"/>
            <w:hideMark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b/>
                <w:color w:val="FFFFFF" w:themeColor="background1"/>
                <w:szCs w:val="20"/>
              </w:rPr>
            </w:pPr>
            <w:r w:rsidRPr="005C00C6">
              <w:rPr>
                <w:rFonts w:ascii="Arial" w:hAnsi="Arial" w:cs="Arial"/>
                <w:b/>
                <w:color w:val="FFFFFF" w:themeColor="background1"/>
                <w:szCs w:val="20"/>
              </w:rPr>
              <w:t>Minimum</w:t>
            </w:r>
          </w:p>
        </w:tc>
        <w:tc>
          <w:tcPr>
            <w:tcW w:w="701" w:type="pct"/>
            <w:shd w:val="clear" w:color="auto" w:fill="365F91" w:themeFill="accent1" w:themeFillShade="BF"/>
            <w:noWrap/>
            <w:vAlign w:val="center"/>
            <w:hideMark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b/>
                <w:color w:val="FFFFFF" w:themeColor="background1"/>
                <w:szCs w:val="20"/>
              </w:rPr>
            </w:pPr>
            <w:r w:rsidRPr="005C00C6">
              <w:rPr>
                <w:rFonts w:ascii="Arial" w:hAnsi="Arial" w:cs="Arial"/>
                <w:b/>
                <w:color w:val="FFFFFF" w:themeColor="background1"/>
                <w:szCs w:val="20"/>
              </w:rPr>
              <w:t>Maximum</w:t>
            </w:r>
          </w:p>
        </w:tc>
        <w:tc>
          <w:tcPr>
            <w:tcW w:w="525" w:type="pct"/>
            <w:shd w:val="clear" w:color="auto" w:fill="365F91" w:themeFill="accent1" w:themeFillShade="BF"/>
            <w:noWrap/>
            <w:vAlign w:val="center"/>
            <w:hideMark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b/>
                <w:color w:val="FFFFFF" w:themeColor="background1"/>
                <w:szCs w:val="20"/>
              </w:rPr>
            </w:pPr>
            <w:r w:rsidRPr="005C00C6">
              <w:rPr>
                <w:rFonts w:ascii="Arial" w:hAnsi="Arial" w:cs="Arial"/>
                <w:b/>
                <w:color w:val="FFFFFF" w:themeColor="background1"/>
                <w:szCs w:val="20"/>
              </w:rPr>
              <w:t>Mean</w:t>
            </w:r>
          </w:p>
        </w:tc>
        <w:tc>
          <w:tcPr>
            <w:tcW w:w="570" w:type="pct"/>
            <w:shd w:val="clear" w:color="auto" w:fill="365F91" w:themeFill="accent1" w:themeFillShade="BF"/>
            <w:noWrap/>
            <w:vAlign w:val="center"/>
            <w:hideMark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b/>
                <w:color w:val="FFFFFF" w:themeColor="background1"/>
                <w:szCs w:val="20"/>
              </w:rPr>
            </w:pPr>
            <w:r w:rsidRPr="005C00C6">
              <w:rPr>
                <w:rFonts w:ascii="Arial" w:hAnsi="Arial" w:cs="Arial"/>
                <w:b/>
                <w:color w:val="FFFFFF" w:themeColor="background1"/>
                <w:szCs w:val="20"/>
              </w:rPr>
              <w:t>Median</w:t>
            </w:r>
          </w:p>
        </w:tc>
        <w:tc>
          <w:tcPr>
            <w:tcW w:w="656" w:type="pct"/>
            <w:vMerge/>
            <w:shd w:val="clear" w:color="auto" w:fill="365F91" w:themeFill="accent1" w:themeFillShade="BF"/>
            <w:noWrap/>
            <w:vAlign w:val="center"/>
            <w:hideMark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DAEEF3" w:themeColor="accent5" w:themeTint="33"/>
                <w:sz w:val="20"/>
                <w:szCs w:val="20"/>
              </w:rPr>
            </w:pPr>
          </w:p>
        </w:tc>
        <w:tc>
          <w:tcPr>
            <w:tcW w:w="613" w:type="pct"/>
            <w:vMerge/>
            <w:shd w:val="clear" w:color="auto" w:fill="365F91" w:themeFill="accent1" w:themeFillShade="BF"/>
            <w:noWrap/>
            <w:vAlign w:val="center"/>
            <w:hideMark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DAEEF3" w:themeColor="accent5" w:themeTint="33"/>
                <w:sz w:val="20"/>
                <w:szCs w:val="20"/>
              </w:rPr>
            </w:pPr>
          </w:p>
        </w:tc>
        <w:tc>
          <w:tcPr>
            <w:tcW w:w="525" w:type="pct"/>
            <w:vMerge/>
            <w:shd w:val="clear" w:color="auto" w:fill="365F91" w:themeFill="accent1" w:themeFillShade="BF"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DAEEF3" w:themeColor="accent5" w:themeTint="33"/>
                <w:sz w:val="20"/>
                <w:szCs w:val="20"/>
              </w:rPr>
            </w:pPr>
          </w:p>
        </w:tc>
      </w:tr>
      <w:tr w:rsidR="00B046E4" w:rsidRPr="0007575C" w:rsidTr="00F619DD">
        <w:trPr>
          <w:trHeight w:val="360"/>
        </w:trPr>
        <w:tc>
          <w:tcPr>
            <w:tcW w:w="753" w:type="pct"/>
            <w:shd w:val="clear" w:color="auto" w:fill="DBE5F1" w:themeFill="accent1" w:themeFillTint="33"/>
            <w:noWrap/>
            <w:vAlign w:val="center"/>
            <w:hideMark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WT</w:t>
            </w:r>
          </w:p>
        </w:tc>
        <w:tc>
          <w:tcPr>
            <w:tcW w:w="657" w:type="pct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701" w:type="pct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1079</w:t>
            </w:r>
          </w:p>
        </w:tc>
        <w:tc>
          <w:tcPr>
            <w:tcW w:w="525" w:type="pct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70" w:type="pct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293</w:t>
            </w:r>
          </w:p>
        </w:tc>
        <w:tc>
          <w:tcPr>
            <w:tcW w:w="656" w:type="pct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3" w:type="pct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1.0E+00</w:t>
            </w:r>
          </w:p>
        </w:tc>
        <w:tc>
          <w:tcPr>
            <w:tcW w:w="525" w:type="pct"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94</w:t>
            </w:r>
          </w:p>
        </w:tc>
      </w:tr>
      <w:tr w:rsidR="00B046E4" w:rsidRPr="0007575C" w:rsidTr="00F619DD">
        <w:trPr>
          <w:trHeight w:val="360"/>
        </w:trPr>
        <w:tc>
          <w:tcPr>
            <w:tcW w:w="753" w:type="pct"/>
            <w:shd w:val="clear" w:color="auto" w:fill="DBE5F1" w:themeFill="accent1" w:themeFillTint="33"/>
            <w:noWrap/>
            <w:vAlign w:val="center"/>
            <w:hideMark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ΔR3</w:t>
            </w:r>
          </w:p>
        </w:tc>
        <w:tc>
          <w:tcPr>
            <w:tcW w:w="657" w:type="pct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57</w:t>
            </w:r>
          </w:p>
        </w:tc>
        <w:tc>
          <w:tcPr>
            <w:tcW w:w="701" w:type="pct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702</w:t>
            </w:r>
          </w:p>
        </w:tc>
        <w:tc>
          <w:tcPr>
            <w:tcW w:w="525" w:type="pct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363</w:t>
            </w:r>
          </w:p>
        </w:tc>
        <w:tc>
          <w:tcPr>
            <w:tcW w:w="570" w:type="pct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406</w:t>
            </w:r>
          </w:p>
        </w:tc>
        <w:tc>
          <w:tcPr>
            <w:tcW w:w="656" w:type="pct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613" w:type="pct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8.3E-03</w:t>
            </w:r>
          </w:p>
        </w:tc>
        <w:tc>
          <w:tcPr>
            <w:tcW w:w="525" w:type="pct"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53</w:t>
            </w:r>
          </w:p>
        </w:tc>
      </w:tr>
      <w:tr w:rsidR="00B046E4" w:rsidRPr="0007575C" w:rsidTr="00F619DD">
        <w:trPr>
          <w:trHeight w:val="360"/>
        </w:trPr>
        <w:tc>
          <w:tcPr>
            <w:tcW w:w="753" w:type="pct"/>
            <w:shd w:val="clear" w:color="auto" w:fill="DBE5F1" w:themeFill="accent1" w:themeFillTint="33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R11K</w:t>
            </w:r>
          </w:p>
        </w:tc>
        <w:tc>
          <w:tcPr>
            <w:tcW w:w="657" w:type="pct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90</w:t>
            </w:r>
          </w:p>
        </w:tc>
        <w:tc>
          <w:tcPr>
            <w:tcW w:w="701" w:type="pct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975</w:t>
            </w:r>
          </w:p>
        </w:tc>
        <w:tc>
          <w:tcPr>
            <w:tcW w:w="525" w:type="pct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382</w:t>
            </w:r>
          </w:p>
        </w:tc>
        <w:tc>
          <w:tcPr>
            <w:tcW w:w="570" w:type="pct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351</w:t>
            </w:r>
          </w:p>
        </w:tc>
        <w:tc>
          <w:tcPr>
            <w:tcW w:w="656" w:type="pct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613" w:type="pct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2.3E-02</w:t>
            </w:r>
          </w:p>
        </w:tc>
        <w:tc>
          <w:tcPr>
            <w:tcW w:w="525" w:type="pct"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</w:tr>
      <w:tr w:rsidR="00B046E4" w:rsidRPr="0007575C" w:rsidTr="00F619DD">
        <w:trPr>
          <w:trHeight w:val="360"/>
        </w:trPr>
        <w:tc>
          <w:tcPr>
            <w:tcW w:w="753" w:type="pct"/>
            <w:shd w:val="clear" w:color="auto" w:fill="DBE5F1" w:themeFill="accent1" w:themeFillTint="33"/>
            <w:noWrap/>
            <w:vAlign w:val="center"/>
            <w:hideMark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R11A</w:t>
            </w:r>
          </w:p>
        </w:tc>
        <w:tc>
          <w:tcPr>
            <w:tcW w:w="657" w:type="pct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701" w:type="pct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1087</w:t>
            </w:r>
          </w:p>
        </w:tc>
        <w:tc>
          <w:tcPr>
            <w:tcW w:w="525" w:type="pct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437</w:t>
            </w:r>
          </w:p>
        </w:tc>
        <w:tc>
          <w:tcPr>
            <w:tcW w:w="570" w:type="pct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656" w:type="pct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613" w:type="pct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1.05E-05</w:t>
            </w:r>
          </w:p>
        </w:tc>
        <w:tc>
          <w:tcPr>
            <w:tcW w:w="525" w:type="pct"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62</w:t>
            </w:r>
          </w:p>
        </w:tc>
      </w:tr>
      <w:tr w:rsidR="00B046E4" w:rsidRPr="0007575C" w:rsidTr="00F619DD">
        <w:trPr>
          <w:trHeight w:val="360"/>
        </w:trPr>
        <w:tc>
          <w:tcPr>
            <w:tcW w:w="753" w:type="pct"/>
            <w:shd w:val="clear" w:color="auto" w:fill="DBE5F1" w:themeFill="accent1" w:themeFillTint="33"/>
            <w:noWrap/>
            <w:vAlign w:val="center"/>
            <w:hideMark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ΔR3R11A</w:t>
            </w:r>
          </w:p>
        </w:tc>
        <w:tc>
          <w:tcPr>
            <w:tcW w:w="657" w:type="pct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701" w:type="pct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1161</w:t>
            </w:r>
          </w:p>
        </w:tc>
        <w:tc>
          <w:tcPr>
            <w:tcW w:w="525" w:type="pct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570" w:type="pct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394</w:t>
            </w:r>
          </w:p>
        </w:tc>
        <w:tc>
          <w:tcPr>
            <w:tcW w:w="656" w:type="pct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43</w:t>
            </w:r>
          </w:p>
        </w:tc>
        <w:tc>
          <w:tcPr>
            <w:tcW w:w="613" w:type="pct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3.5E-03</w:t>
            </w:r>
          </w:p>
        </w:tc>
        <w:tc>
          <w:tcPr>
            <w:tcW w:w="525" w:type="pct"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54</w:t>
            </w:r>
          </w:p>
        </w:tc>
      </w:tr>
      <w:tr w:rsidR="00B046E4" w:rsidRPr="0007575C" w:rsidTr="00F619DD">
        <w:trPr>
          <w:trHeight w:val="360"/>
        </w:trPr>
        <w:tc>
          <w:tcPr>
            <w:tcW w:w="753" w:type="pct"/>
            <w:shd w:val="clear" w:color="auto" w:fill="DBE5F1" w:themeFill="accent1" w:themeFillTint="33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R11H</w:t>
            </w:r>
          </w:p>
        </w:tc>
        <w:tc>
          <w:tcPr>
            <w:tcW w:w="657" w:type="pct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71</w:t>
            </w:r>
          </w:p>
        </w:tc>
        <w:tc>
          <w:tcPr>
            <w:tcW w:w="701" w:type="pct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525" w:type="pct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399</w:t>
            </w:r>
          </w:p>
        </w:tc>
        <w:tc>
          <w:tcPr>
            <w:tcW w:w="570" w:type="pct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325</w:t>
            </w:r>
          </w:p>
        </w:tc>
        <w:tc>
          <w:tcPr>
            <w:tcW w:w="656" w:type="pct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613" w:type="pct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1.1E-02</w:t>
            </w:r>
          </w:p>
        </w:tc>
        <w:tc>
          <w:tcPr>
            <w:tcW w:w="525" w:type="pct"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52</w:t>
            </w:r>
          </w:p>
        </w:tc>
      </w:tr>
      <w:tr w:rsidR="00B046E4" w:rsidRPr="0007575C" w:rsidTr="00F619DD">
        <w:trPr>
          <w:trHeight w:val="360"/>
        </w:trPr>
        <w:tc>
          <w:tcPr>
            <w:tcW w:w="753" w:type="pct"/>
            <w:shd w:val="clear" w:color="auto" w:fill="DBE5F1" w:themeFill="accent1" w:themeFillTint="33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R11C</w:t>
            </w:r>
          </w:p>
        </w:tc>
        <w:tc>
          <w:tcPr>
            <w:tcW w:w="657" w:type="pct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84</w:t>
            </w:r>
          </w:p>
        </w:tc>
        <w:tc>
          <w:tcPr>
            <w:tcW w:w="701" w:type="pct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1138</w:t>
            </w:r>
          </w:p>
        </w:tc>
        <w:tc>
          <w:tcPr>
            <w:tcW w:w="525" w:type="pct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417</w:t>
            </w:r>
          </w:p>
        </w:tc>
        <w:tc>
          <w:tcPr>
            <w:tcW w:w="570" w:type="pct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389</w:t>
            </w:r>
          </w:p>
        </w:tc>
        <w:tc>
          <w:tcPr>
            <w:tcW w:w="656" w:type="pct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613" w:type="pct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4.4E-04</w:t>
            </w:r>
          </w:p>
        </w:tc>
        <w:tc>
          <w:tcPr>
            <w:tcW w:w="525" w:type="pct"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53</w:t>
            </w:r>
          </w:p>
        </w:tc>
      </w:tr>
      <w:tr w:rsidR="00B046E4" w:rsidRPr="0007575C" w:rsidTr="00F619DD">
        <w:trPr>
          <w:trHeight w:val="360"/>
        </w:trPr>
        <w:tc>
          <w:tcPr>
            <w:tcW w:w="753" w:type="pct"/>
            <w:shd w:val="clear" w:color="auto" w:fill="DBE5F1" w:themeFill="accent1" w:themeFillTint="33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R11P</w:t>
            </w:r>
          </w:p>
        </w:tc>
        <w:tc>
          <w:tcPr>
            <w:tcW w:w="657" w:type="pct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74</w:t>
            </w:r>
          </w:p>
        </w:tc>
        <w:tc>
          <w:tcPr>
            <w:tcW w:w="701" w:type="pct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1047</w:t>
            </w:r>
          </w:p>
        </w:tc>
        <w:tc>
          <w:tcPr>
            <w:tcW w:w="525" w:type="pct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485</w:t>
            </w:r>
          </w:p>
        </w:tc>
        <w:tc>
          <w:tcPr>
            <w:tcW w:w="570" w:type="pct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656" w:type="pct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56</w:t>
            </w:r>
          </w:p>
        </w:tc>
        <w:tc>
          <w:tcPr>
            <w:tcW w:w="613" w:type="pct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5.9E-06</w:t>
            </w:r>
          </w:p>
        </w:tc>
        <w:tc>
          <w:tcPr>
            <w:tcW w:w="525" w:type="pct"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</w:tr>
      <w:tr w:rsidR="00B046E4" w:rsidRPr="0007575C" w:rsidTr="00F619DD">
        <w:trPr>
          <w:trHeight w:val="432"/>
        </w:trPr>
        <w:tc>
          <w:tcPr>
            <w:tcW w:w="5000" w:type="pct"/>
            <w:gridSpan w:val="8"/>
            <w:shd w:val="clear" w:color="auto" w:fill="365F91" w:themeFill="accent1" w:themeFillShade="BF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b/>
                <w:color w:val="FFFFFF" w:themeColor="background1"/>
                <w:szCs w:val="20"/>
              </w:rPr>
            </w:pPr>
            <w:r w:rsidRPr="005C00C6">
              <w:rPr>
                <w:rFonts w:ascii="Arial" w:hAnsi="Arial" w:cs="Arial"/>
                <w:b/>
                <w:color w:val="FFFFFF" w:themeColor="background1"/>
                <w:szCs w:val="20"/>
              </w:rPr>
              <w:t>Human FISH – IMR90 cells – FLAG Tag</w:t>
            </w:r>
          </w:p>
        </w:tc>
      </w:tr>
      <w:tr w:rsidR="00B046E4" w:rsidRPr="0007575C" w:rsidTr="00F619DD">
        <w:trPr>
          <w:trHeight w:val="360"/>
        </w:trPr>
        <w:tc>
          <w:tcPr>
            <w:tcW w:w="753" w:type="pct"/>
            <w:shd w:val="clear" w:color="auto" w:fill="DBE5F1" w:themeFill="accent1" w:themeFillTint="33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WT</w:t>
            </w:r>
          </w:p>
        </w:tc>
        <w:tc>
          <w:tcPr>
            <w:tcW w:w="657" w:type="pct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53</w:t>
            </w:r>
          </w:p>
        </w:tc>
        <w:tc>
          <w:tcPr>
            <w:tcW w:w="701" w:type="pct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1080</w:t>
            </w:r>
          </w:p>
        </w:tc>
        <w:tc>
          <w:tcPr>
            <w:tcW w:w="525" w:type="pct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354</w:t>
            </w:r>
          </w:p>
        </w:tc>
        <w:tc>
          <w:tcPr>
            <w:tcW w:w="570" w:type="pct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656" w:type="pct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3" w:type="pct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1.0E+00</w:t>
            </w:r>
          </w:p>
        </w:tc>
        <w:tc>
          <w:tcPr>
            <w:tcW w:w="525" w:type="pct"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</w:tr>
      <w:tr w:rsidR="00B046E4" w:rsidRPr="0007575C" w:rsidTr="00F619DD">
        <w:trPr>
          <w:trHeight w:val="360"/>
        </w:trPr>
        <w:tc>
          <w:tcPr>
            <w:tcW w:w="753" w:type="pct"/>
            <w:shd w:val="clear" w:color="auto" w:fill="DBE5F1" w:themeFill="accent1" w:themeFillTint="33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Δ1-12</w:t>
            </w:r>
          </w:p>
        </w:tc>
        <w:tc>
          <w:tcPr>
            <w:tcW w:w="657" w:type="pct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701" w:type="pct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977</w:t>
            </w:r>
          </w:p>
        </w:tc>
        <w:tc>
          <w:tcPr>
            <w:tcW w:w="525" w:type="pct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481</w:t>
            </w:r>
          </w:p>
        </w:tc>
        <w:tc>
          <w:tcPr>
            <w:tcW w:w="570" w:type="pct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478</w:t>
            </w:r>
          </w:p>
        </w:tc>
        <w:tc>
          <w:tcPr>
            <w:tcW w:w="656" w:type="pct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613" w:type="pct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4.9E-03</w:t>
            </w:r>
          </w:p>
        </w:tc>
        <w:tc>
          <w:tcPr>
            <w:tcW w:w="525" w:type="pct"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39</w:t>
            </w:r>
          </w:p>
        </w:tc>
      </w:tr>
      <w:tr w:rsidR="00B046E4" w:rsidRPr="0007575C" w:rsidTr="00F619DD">
        <w:trPr>
          <w:trHeight w:val="432"/>
        </w:trPr>
        <w:tc>
          <w:tcPr>
            <w:tcW w:w="5000" w:type="pct"/>
            <w:gridSpan w:val="8"/>
            <w:shd w:val="clear" w:color="auto" w:fill="365F91" w:themeFill="accent1" w:themeFillShade="BF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b/>
                <w:color w:val="FFFFFF" w:themeColor="background1"/>
                <w:szCs w:val="20"/>
              </w:rPr>
            </w:pPr>
            <w:r w:rsidRPr="005C00C6">
              <w:rPr>
                <w:rFonts w:ascii="Arial" w:hAnsi="Arial" w:cs="Arial"/>
                <w:b/>
                <w:color w:val="FFFFFF" w:themeColor="background1"/>
                <w:szCs w:val="20"/>
              </w:rPr>
              <w:t>Human FISH – MDA-MB-453 cells</w:t>
            </w:r>
          </w:p>
        </w:tc>
      </w:tr>
      <w:tr w:rsidR="00B046E4" w:rsidRPr="0007575C" w:rsidTr="00F619DD">
        <w:trPr>
          <w:trHeight w:val="360"/>
        </w:trPr>
        <w:tc>
          <w:tcPr>
            <w:tcW w:w="753" w:type="pct"/>
            <w:shd w:val="clear" w:color="auto" w:fill="DBE5F1" w:themeFill="accent1" w:themeFillTint="33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WT</w:t>
            </w:r>
          </w:p>
        </w:tc>
        <w:tc>
          <w:tcPr>
            <w:tcW w:w="657" w:type="pct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33</w:t>
            </w:r>
          </w:p>
        </w:tc>
        <w:tc>
          <w:tcPr>
            <w:tcW w:w="701" w:type="pct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745</w:t>
            </w:r>
          </w:p>
        </w:tc>
        <w:tc>
          <w:tcPr>
            <w:tcW w:w="525" w:type="pct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296</w:t>
            </w:r>
          </w:p>
        </w:tc>
        <w:tc>
          <w:tcPr>
            <w:tcW w:w="570" w:type="pct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293</w:t>
            </w:r>
          </w:p>
        </w:tc>
        <w:tc>
          <w:tcPr>
            <w:tcW w:w="656" w:type="pct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3" w:type="pct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1.0E+00</w:t>
            </w:r>
          </w:p>
        </w:tc>
        <w:tc>
          <w:tcPr>
            <w:tcW w:w="525" w:type="pct"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49</w:t>
            </w:r>
          </w:p>
        </w:tc>
      </w:tr>
      <w:tr w:rsidR="00B046E4" w:rsidRPr="0007575C" w:rsidTr="00F619DD">
        <w:trPr>
          <w:trHeight w:val="360"/>
        </w:trPr>
        <w:tc>
          <w:tcPr>
            <w:tcW w:w="753" w:type="pct"/>
            <w:shd w:val="clear" w:color="auto" w:fill="DBE5F1" w:themeFill="accent1" w:themeFillTint="33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ΔR3</w:t>
            </w:r>
          </w:p>
        </w:tc>
        <w:tc>
          <w:tcPr>
            <w:tcW w:w="657" w:type="pct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42</w:t>
            </w:r>
          </w:p>
        </w:tc>
        <w:tc>
          <w:tcPr>
            <w:tcW w:w="701" w:type="pct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740</w:t>
            </w:r>
          </w:p>
        </w:tc>
        <w:tc>
          <w:tcPr>
            <w:tcW w:w="525" w:type="pct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341</w:t>
            </w:r>
          </w:p>
        </w:tc>
        <w:tc>
          <w:tcPr>
            <w:tcW w:w="570" w:type="pct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656" w:type="pct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613" w:type="pct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1.9E-01</w:t>
            </w:r>
          </w:p>
        </w:tc>
        <w:tc>
          <w:tcPr>
            <w:tcW w:w="525" w:type="pct"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45</w:t>
            </w:r>
          </w:p>
        </w:tc>
      </w:tr>
      <w:tr w:rsidR="00B046E4" w:rsidRPr="0007575C" w:rsidTr="00F619DD">
        <w:trPr>
          <w:trHeight w:val="360"/>
        </w:trPr>
        <w:tc>
          <w:tcPr>
            <w:tcW w:w="753" w:type="pct"/>
            <w:shd w:val="clear" w:color="auto" w:fill="DBE5F1" w:themeFill="accent1" w:themeFillTint="33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R11A</w:t>
            </w:r>
          </w:p>
        </w:tc>
        <w:tc>
          <w:tcPr>
            <w:tcW w:w="657" w:type="pct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97</w:t>
            </w:r>
          </w:p>
        </w:tc>
        <w:tc>
          <w:tcPr>
            <w:tcW w:w="701" w:type="pct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793</w:t>
            </w:r>
          </w:p>
        </w:tc>
        <w:tc>
          <w:tcPr>
            <w:tcW w:w="525" w:type="pct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362</w:t>
            </w:r>
          </w:p>
        </w:tc>
        <w:tc>
          <w:tcPr>
            <w:tcW w:w="570" w:type="pct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338</w:t>
            </w:r>
          </w:p>
        </w:tc>
        <w:tc>
          <w:tcPr>
            <w:tcW w:w="656" w:type="pct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613" w:type="pct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1.7E-02</w:t>
            </w:r>
          </w:p>
        </w:tc>
        <w:tc>
          <w:tcPr>
            <w:tcW w:w="525" w:type="pct"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</w:tr>
      <w:tr w:rsidR="00B046E4" w:rsidRPr="0007575C" w:rsidTr="00F619DD">
        <w:trPr>
          <w:trHeight w:val="360"/>
        </w:trPr>
        <w:tc>
          <w:tcPr>
            <w:tcW w:w="753" w:type="pct"/>
            <w:shd w:val="clear" w:color="auto" w:fill="DBE5F1" w:themeFill="accent1" w:themeFillTint="33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ΔR3R11A</w:t>
            </w:r>
          </w:p>
        </w:tc>
        <w:tc>
          <w:tcPr>
            <w:tcW w:w="657" w:type="pct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46</w:t>
            </w:r>
          </w:p>
        </w:tc>
        <w:tc>
          <w:tcPr>
            <w:tcW w:w="701" w:type="pct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764</w:t>
            </w:r>
          </w:p>
        </w:tc>
        <w:tc>
          <w:tcPr>
            <w:tcW w:w="525" w:type="pct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388</w:t>
            </w:r>
          </w:p>
        </w:tc>
        <w:tc>
          <w:tcPr>
            <w:tcW w:w="570" w:type="pct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399</w:t>
            </w:r>
          </w:p>
        </w:tc>
        <w:tc>
          <w:tcPr>
            <w:tcW w:w="656" w:type="pct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613" w:type="pct"/>
            <w:noWrap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5.9E-03</w:t>
            </w:r>
          </w:p>
        </w:tc>
        <w:tc>
          <w:tcPr>
            <w:tcW w:w="525" w:type="pct"/>
            <w:vAlign w:val="center"/>
          </w:tcPr>
          <w:p w:rsidR="00B046E4" w:rsidRPr="005C00C6" w:rsidRDefault="00B046E4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</w:tr>
    </w:tbl>
    <w:p w:rsidR="004D0ABB" w:rsidRDefault="004D0ABB">
      <w:bookmarkStart w:id="0" w:name="_GoBack"/>
      <w:bookmarkEnd w:id="0"/>
    </w:p>
    <w:sectPr w:rsidR="004D0A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6E4"/>
    <w:rsid w:val="004D0ABB"/>
    <w:rsid w:val="00B04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6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046E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6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046E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UCLA</Company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Kurdistani Lab</dc:creator>
  <cp:lastModifiedBy>Kurdistani Lab</cp:lastModifiedBy>
  <cp:revision>1</cp:revision>
  <dcterms:created xsi:type="dcterms:W3CDTF">2014-06-12T21:06:00Z</dcterms:created>
  <dcterms:modified xsi:type="dcterms:W3CDTF">2014-06-12T21:06:00Z</dcterms:modified>
</cp:coreProperties>
</file>