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5B" w:rsidRPr="00CD24EA" w:rsidRDefault="0051035B" w:rsidP="0051035B">
      <w:pPr>
        <w:keepNext/>
        <w:spacing w:before="120" w:after="12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F4E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File 2A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GDC-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810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Mouse Pharmacokinetics</w:t>
      </w:r>
    </w:p>
    <w:tbl>
      <w:tblPr>
        <w:tblW w:w="8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80"/>
        <w:gridCol w:w="1340"/>
        <w:gridCol w:w="1360"/>
        <w:gridCol w:w="1360"/>
        <w:gridCol w:w="1300"/>
        <w:gridCol w:w="1220"/>
        <w:gridCol w:w="1020"/>
      </w:tblGrid>
      <w:tr w:rsidR="0051035B" w:rsidRPr="009C6B82" w:rsidTr="00AD2CBD">
        <w:trPr>
          <w:trHeight w:val="758"/>
        </w:trPr>
        <w:tc>
          <w:tcPr>
            <w:tcW w:w="138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5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Compound</w:t>
            </w:r>
          </w:p>
        </w:tc>
        <w:tc>
          <w:tcPr>
            <w:tcW w:w="1340" w:type="dxa"/>
            <w:shd w:val="clear" w:color="auto" w:fill="F2F2F2" w:themeFill="background1" w:themeFillShade="F2"/>
            <w:vAlign w:val="center"/>
          </w:tcPr>
          <w:p w:rsidR="0051035B" w:rsidRPr="00542B0F" w:rsidRDefault="0051035B" w:rsidP="00AD2CBD">
            <w:pPr>
              <w:spacing w:after="0" w:line="330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Dose (mg/kg</w:t>
            </w:r>
            <w:r w:rsidRPr="009C6B82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/day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)</w:t>
            </w:r>
          </w:p>
        </w:tc>
        <w:tc>
          <w:tcPr>
            <w:tcW w:w="13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5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proofErr w:type="spellStart"/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C</w:t>
            </w:r>
            <w:r w:rsidRPr="00BA4A0B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  <w:vertAlign w:val="subscript"/>
              </w:rPr>
              <w:t>last</w:t>
            </w:r>
            <w:proofErr w:type="spellEnd"/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 xml:space="preserve"> (µg/mL)</w:t>
            </w:r>
          </w:p>
        </w:tc>
        <w:tc>
          <w:tcPr>
            <w:tcW w:w="13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5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T</w:t>
            </w:r>
            <w:r w:rsidRPr="009C6B82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position w:val="-5"/>
                <w:szCs w:val="18"/>
                <w:vertAlign w:val="subscript"/>
              </w:rPr>
              <w:t xml:space="preserve">1/2 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(hr)</w:t>
            </w:r>
          </w:p>
        </w:tc>
        <w:tc>
          <w:tcPr>
            <w:tcW w:w="130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5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AUC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position w:val="-5"/>
                <w:szCs w:val="18"/>
                <w:vertAlign w:val="subscript"/>
              </w:rPr>
              <w:t>0-t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 xml:space="preserve"> (µ</w:t>
            </w:r>
            <w:proofErr w:type="spellStart"/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g·hr</w:t>
            </w:r>
            <w:proofErr w:type="spellEnd"/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/mL)</w:t>
            </w:r>
          </w:p>
        </w:tc>
        <w:tc>
          <w:tcPr>
            <w:tcW w:w="122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5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C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position w:val="-5"/>
                <w:szCs w:val="18"/>
                <w:vertAlign w:val="subscript"/>
              </w:rPr>
              <w:t>max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 xml:space="preserve"> 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br/>
              <w:t>(µg/mL)</w:t>
            </w:r>
          </w:p>
        </w:tc>
        <w:tc>
          <w:tcPr>
            <w:tcW w:w="102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5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T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position w:val="-5"/>
                <w:szCs w:val="18"/>
                <w:vertAlign w:val="subscript"/>
              </w:rPr>
              <w:t>max</w:t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position w:val="-5"/>
                <w:szCs w:val="18"/>
                <w:vertAlign w:val="subscript"/>
              </w:rPr>
              <w:br/>
            </w:r>
            <w:r w:rsidRPr="00542B0F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(hr)</w:t>
            </w:r>
          </w:p>
        </w:tc>
      </w:tr>
      <w:tr w:rsidR="0051035B" w:rsidRPr="009C6B82" w:rsidTr="00AD2CBD">
        <w:trPr>
          <w:trHeight w:val="346"/>
        </w:trPr>
        <w:tc>
          <w:tcPr>
            <w:tcW w:w="1380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GDC-0810</w:t>
            </w:r>
          </w:p>
        </w:tc>
        <w:tc>
          <w:tcPr>
            <w:tcW w:w="13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10</w:t>
            </w:r>
          </w:p>
        </w:tc>
        <w:tc>
          <w:tcPr>
            <w:tcW w:w="1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0.007</w:t>
            </w:r>
          </w:p>
        </w:tc>
        <w:tc>
          <w:tcPr>
            <w:tcW w:w="1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8.0</w:t>
            </w:r>
          </w:p>
        </w:tc>
        <w:tc>
          <w:tcPr>
            <w:tcW w:w="1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5.5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1.637</w:t>
            </w:r>
          </w:p>
        </w:tc>
        <w:tc>
          <w:tcPr>
            <w:tcW w:w="10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1.0</w:t>
            </w:r>
          </w:p>
        </w:tc>
      </w:tr>
      <w:tr w:rsidR="0051035B" w:rsidRPr="009C6B82" w:rsidTr="00AD2CBD">
        <w:trPr>
          <w:trHeight w:val="345"/>
        </w:trPr>
        <w:tc>
          <w:tcPr>
            <w:tcW w:w="1380" w:type="dxa"/>
            <w:vMerge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</w:p>
        </w:tc>
        <w:tc>
          <w:tcPr>
            <w:tcW w:w="13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30</w:t>
            </w:r>
          </w:p>
        </w:tc>
        <w:tc>
          <w:tcPr>
            <w:tcW w:w="1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0.013</w:t>
            </w:r>
          </w:p>
        </w:tc>
        <w:tc>
          <w:tcPr>
            <w:tcW w:w="1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4.0</w:t>
            </w:r>
          </w:p>
        </w:tc>
        <w:tc>
          <w:tcPr>
            <w:tcW w:w="1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21.5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5.333</w:t>
            </w:r>
          </w:p>
        </w:tc>
        <w:tc>
          <w:tcPr>
            <w:tcW w:w="10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1.0</w:t>
            </w:r>
          </w:p>
        </w:tc>
      </w:tr>
      <w:tr w:rsidR="0051035B" w:rsidRPr="009C6B82" w:rsidTr="00AD2CBD">
        <w:trPr>
          <w:trHeight w:val="345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51035B" w:rsidRPr="00542B0F" w:rsidRDefault="0051035B" w:rsidP="00AD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36"/>
              </w:rPr>
            </w:pPr>
          </w:p>
        </w:tc>
        <w:tc>
          <w:tcPr>
            <w:tcW w:w="134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100</w:t>
            </w:r>
          </w:p>
        </w:tc>
        <w:tc>
          <w:tcPr>
            <w:tcW w:w="1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0.216</w:t>
            </w:r>
          </w:p>
        </w:tc>
        <w:tc>
          <w:tcPr>
            <w:tcW w:w="136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3.0</w:t>
            </w:r>
          </w:p>
        </w:tc>
        <w:tc>
          <w:tcPr>
            <w:tcW w:w="130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94.1</w:t>
            </w:r>
          </w:p>
        </w:tc>
        <w:tc>
          <w:tcPr>
            <w:tcW w:w="12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9.313</w:t>
            </w:r>
          </w:p>
        </w:tc>
        <w:tc>
          <w:tcPr>
            <w:tcW w:w="10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542B0F" w:rsidRDefault="0051035B" w:rsidP="00AD2CBD">
            <w:pPr>
              <w:spacing w:after="0"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542B0F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8.0</w:t>
            </w:r>
          </w:p>
        </w:tc>
      </w:tr>
    </w:tbl>
    <w:p w:rsidR="0051035B" w:rsidRDefault="0051035B" w:rsidP="0051035B"/>
    <w:p w:rsidR="0051035B" w:rsidRDefault="0051035B" w:rsidP="0051035B"/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333"/>
        <w:gridCol w:w="1803"/>
        <w:gridCol w:w="1224"/>
        <w:gridCol w:w="1143"/>
        <w:gridCol w:w="1318"/>
        <w:gridCol w:w="1606"/>
        <w:gridCol w:w="1149"/>
      </w:tblGrid>
      <w:tr w:rsidR="0051035B" w:rsidRPr="004C709D" w:rsidTr="00AD2CBD">
        <w:trPr>
          <w:trHeight w:val="910"/>
        </w:trPr>
        <w:tc>
          <w:tcPr>
            <w:tcW w:w="1333" w:type="dxa"/>
            <w:shd w:val="clear" w:color="auto" w:fill="F2F2F2" w:themeFill="background1" w:themeFillShade="F2"/>
            <w:vAlign w:val="center"/>
          </w:tcPr>
          <w:p w:rsidR="0051035B" w:rsidRPr="00542B0F" w:rsidRDefault="0051035B" w:rsidP="00AD2CBD">
            <w:pPr>
              <w:spacing w:line="25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Cs w:val="18"/>
              </w:rPr>
              <w:t>Compound</w:t>
            </w:r>
          </w:p>
        </w:tc>
        <w:tc>
          <w:tcPr>
            <w:tcW w:w="1803" w:type="dxa"/>
            <w:shd w:val="clear" w:color="auto" w:fill="F2F2F2" w:themeFill="background1" w:themeFillShade="F2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CL</w:t>
            </w:r>
          </w:p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(</w:t>
            </w:r>
            <w:proofErr w:type="gramStart"/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mL</w:t>
            </w:r>
            <w:proofErr w:type="gramEnd"/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/min/kg)</w:t>
            </w:r>
          </w:p>
        </w:tc>
        <w:tc>
          <w:tcPr>
            <w:tcW w:w="1224" w:type="dxa"/>
            <w:shd w:val="clear" w:color="auto" w:fill="F2F2F2" w:themeFill="background1" w:themeFillShade="F2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V</w:t>
            </w:r>
            <w:proofErr w:type="spellStart"/>
            <w:r w:rsidRPr="004C709D">
              <w:rPr>
                <w:rFonts w:ascii="Times New Roman" w:hAnsi="Times New Roman"/>
                <w:b/>
                <w:bCs/>
                <w:kern w:val="24"/>
                <w:position w:val="-6"/>
                <w:szCs w:val="28"/>
                <w:vertAlign w:val="subscript"/>
              </w:rPr>
              <w:t>ss</w:t>
            </w:r>
            <w:proofErr w:type="spellEnd"/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br/>
              <w:t>(L/kg)</w:t>
            </w:r>
          </w:p>
        </w:tc>
        <w:tc>
          <w:tcPr>
            <w:tcW w:w="1143" w:type="dxa"/>
            <w:shd w:val="clear" w:color="auto" w:fill="F2F2F2" w:themeFill="background1" w:themeFillShade="F2"/>
            <w:vAlign w:val="center"/>
            <w:hideMark/>
          </w:tcPr>
          <w:p w:rsidR="0051035B" w:rsidRPr="004C709D" w:rsidRDefault="0051035B" w:rsidP="00AD2CBD">
            <w:pPr>
              <w:jc w:val="center"/>
              <w:textAlignment w:val="center"/>
              <w:rPr>
                <w:rFonts w:ascii="Times New Roman" w:hAnsi="Times New Roman"/>
                <w:szCs w:val="36"/>
              </w:rPr>
            </w:pPr>
            <w:proofErr w:type="gramStart"/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t</w:t>
            </w:r>
            <w:proofErr w:type="gramEnd"/>
            <w:r w:rsidRPr="004C709D">
              <w:rPr>
                <w:rFonts w:ascii="Times New Roman" w:hAnsi="Times New Roman"/>
                <w:b/>
                <w:bCs/>
                <w:kern w:val="24"/>
                <w:position w:val="-7"/>
                <w:szCs w:val="28"/>
                <w:vertAlign w:val="subscript"/>
              </w:rPr>
              <w:t>1/2</w:t>
            </w: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 xml:space="preserve"> </w:t>
            </w: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br/>
              <w:t>(hr)</w:t>
            </w:r>
          </w:p>
        </w:tc>
        <w:tc>
          <w:tcPr>
            <w:tcW w:w="1318" w:type="dxa"/>
            <w:shd w:val="clear" w:color="auto" w:fill="F2F2F2" w:themeFill="background1" w:themeFillShade="F2"/>
            <w:vAlign w:val="center"/>
            <w:hideMark/>
          </w:tcPr>
          <w:p w:rsidR="0051035B" w:rsidRPr="004C709D" w:rsidRDefault="0051035B" w:rsidP="00AD2CBD">
            <w:pPr>
              <w:jc w:val="center"/>
              <w:textAlignment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C</w:t>
            </w:r>
            <w:r w:rsidRPr="004C709D">
              <w:rPr>
                <w:rFonts w:ascii="Times New Roman" w:hAnsi="Times New Roman"/>
                <w:b/>
                <w:bCs/>
                <w:kern w:val="24"/>
                <w:position w:val="-7"/>
                <w:szCs w:val="28"/>
                <w:vertAlign w:val="subscript"/>
              </w:rPr>
              <w:t>max</w:t>
            </w: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 xml:space="preserve"> (Oral)</w:t>
            </w: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br/>
              <w:t>(µg/mL)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  <w:hideMark/>
          </w:tcPr>
          <w:p w:rsidR="0051035B" w:rsidRPr="004C709D" w:rsidRDefault="0051035B" w:rsidP="00AD2CBD">
            <w:pPr>
              <w:jc w:val="center"/>
              <w:textAlignment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AUC</w:t>
            </w:r>
            <w:r w:rsidRPr="004C709D">
              <w:rPr>
                <w:rFonts w:ascii="Times New Roman" w:hAnsi="Times New Roman"/>
                <w:b/>
                <w:bCs/>
                <w:kern w:val="24"/>
                <w:position w:val="-7"/>
                <w:szCs w:val="28"/>
                <w:vertAlign w:val="subscript"/>
              </w:rPr>
              <w:t>0-inf</w:t>
            </w: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 xml:space="preserve"> (Oral) (µ</w:t>
            </w:r>
            <w:proofErr w:type="spellStart"/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g·hr</w:t>
            </w:r>
            <w:proofErr w:type="spellEnd"/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/mL)</w:t>
            </w:r>
          </w:p>
        </w:tc>
        <w:tc>
          <w:tcPr>
            <w:tcW w:w="1149" w:type="dxa"/>
            <w:shd w:val="clear" w:color="auto" w:fill="F2F2F2" w:themeFill="background1" w:themeFillShade="F2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Oral</w:t>
            </w:r>
          </w:p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b/>
                <w:bCs/>
                <w:kern w:val="24"/>
                <w:szCs w:val="28"/>
              </w:rPr>
              <w:t>%F</w:t>
            </w:r>
          </w:p>
        </w:tc>
      </w:tr>
      <w:tr w:rsidR="0051035B" w:rsidRPr="004C709D" w:rsidTr="00AD2CBD">
        <w:trPr>
          <w:trHeight w:val="346"/>
        </w:trPr>
        <w:tc>
          <w:tcPr>
            <w:tcW w:w="1333" w:type="dxa"/>
            <w:vAlign w:val="center"/>
          </w:tcPr>
          <w:p w:rsidR="0051035B" w:rsidRPr="00542B0F" w:rsidRDefault="0051035B" w:rsidP="00AD2CBD">
            <w:pPr>
              <w:spacing w:line="34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dark1"/>
                <w:kern w:val="24"/>
                <w:szCs w:val="18"/>
              </w:rPr>
              <w:t>GDC-0810</w:t>
            </w:r>
          </w:p>
        </w:tc>
        <w:tc>
          <w:tcPr>
            <w:tcW w:w="1803" w:type="dxa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color w:val="000000" w:themeColor="dark1"/>
                <w:kern w:val="24"/>
                <w:szCs w:val="28"/>
              </w:rPr>
              <w:t>11</w:t>
            </w:r>
          </w:p>
        </w:tc>
        <w:tc>
          <w:tcPr>
            <w:tcW w:w="1224" w:type="dxa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color w:val="000000" w:themeColor="dark1"/>
                <w:kern w:val="24"/>
                <w:szCs w:val="28"/>
              </w:rPr>
              <w:t>1.2</w:t>
            </w:r>
          </w:p>
        </w:tc>
        <w:tc>
          <w:tcPr>
            <w:tcW w:w="1143" w:type="dxa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color w:val="000000" w:themeColor="dark1"/>
                <w:kern w:val="24"/>
                <w:szCs w:val="28"/>
              </w:rPr>
              <w:t>2.6</w:t>
            </w:r>
          </w:p>
        </w:tc>
        <w:tc>
          <w:tcPr>
            <w:tcW w:w="1318" w:type="dxa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color w:val="000000" w:themeColor="dark1"/>
                <w:kern w:val="24"/>
                <w:szCs w:val="28"/>
              </w:rPr>
              <w:t>4.4</w:t>
            </w:r>
          </w:p>
        </w:tc>
        <w:tc>
          <w:tcPr>
            <w:tcW w:w="1606" w:type="dxa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color w:val="000000" w:themeColor="dark1"/>
                <w:kern w:val="24"/>
                <w:szCs w:val="28"/>
              </w:rPr>
              <w:t>8.8</w:t>
            </w:r>
          </w:p>
        </w:tc>
        <w:tc>
          <w:tcPr>
            <w:tcW w:w="1149" w:type="dxa"/>
            <w:vAlign w:val="center"/>
            <w:hideMark/>
          </w:tcPr>
          <w:p w:rsidR="0051035B" w:rsidRPr="004C709D" w:rsidRDefault="0051035B" w:rsidP="00AD2CBD">
            <w:pPr>
              <w:jc w:val="center"/>
              <w:rPr>
                <w:rFonts w:ascii="Times New Roman" w:hAnsi="Times New Roman"/>
                <w:szCs w:val="36"/>
              </w:rPr>
            </w:pPr>
            <w:r w:rsidRPr="004C709D">
              <w:rPr>
                <w:rFonts w:ascii="Times New Roman" w:hAnsi="Times New Roman"/>
                <w:color w:val="000000" w:themeColor="dark1"/>
                <w:kern w:val="24"/>
                <w:szCs w:val="28"/>
              </w:rPr>
              <w:t>61</w:t>
            </w:r>
          </w:p>
        </w:tc>
      </w:tr>
    </w:tbl>
    <w:p w:rsidR="0051035B" w:rsidRDefault="0051035B" w:rsidP="0051035B"/>
    <w:p w:rsidR="0051035B" w:rsidRDefault="0051035B" w:rsidP="0051035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035B" w:rsidRPr="00CD24EA" w:rsidRDefault="0051035B" w:rsidP="0051035B">
      <w:pPr>
        <w:keepNext/>
        <w:spacing w:before="120" w:after="12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D29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Supplementary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File 2B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Fulvestrant</w:t>
      </w:r>
      <w:r w:rsidRPr="00CD24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Plasma Concentrations</w:t>
      </w:r>
    </w:p>
    <w:tbl>
      <w:tblPr>
        <w:tblW w:w="89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80"/>
        <w:gridCol w:w="1520"/>
        <w:gridCol w:w="1040"/>
        <w:gridCol w:w="1280"/>
        <w:gridCol w:w="1280"/>
        <w:gridCol w:w="1280"/>
        <w:gridCol w:w="1280"/>
      </w:tblGrid>
      <w:tr w:rsidR="0051035B" w:rsidRPr="009C6B82" w:rsidTr="00AD2CBD">
        <w:trPr>
          <w:trHeight w:val="301"/>
        </w:trPr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01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0"/>
              </w:rPr>
              <w:t>Compound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01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color w:val="000000" w:themeColor="text1"/>
                <w:kern w:val="24"/>
                <w:szCs w:val="18"/>
              </w:rPr>
              <w:t>Regimen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01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0"/>
              </w:rPr>
              <w:t>Day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01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0"/>
              </w:rPr>
              <w:t>Time (hr)</w:t>
            </w:r>
          </w:p>
        </w:tc>
        <w:tc>
          <w:tcPr>
            <w:tcW w:w="2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01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Cs w:val="18"/>
              </w:rPr>
              <w:t xml:space="preserve">Plasma </w:t>
            </w:r>
            <w:proofErr w:type="spellStart"/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Cs w:val="18"/>
              </w:rPr>
              <w:t>Conc</w:t>
            </w:r>
            <w:proofErr w:type="spellEnd"/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Cs w:val="18"/>
              </w:rPr>
              <w:t xml:space="preserve"> (µg/mL)</w:t>
            </w:r>
          </w:p>
        </w:tc>
      </w:tr>
      <w:tr w:rsidR="0051035B" w:rsidRPr="009C6B82" w:rsidTr="00AD2CBD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35B" w:rsidRPr="009C6B82" w:rsidRDefault="0051035B" w:rsidP="00AD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36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color w:val="000000" w:themeColor="text1"/>
                <w:kern w:val="24"/>
                <w:szCs w:val="18"/>
              </w:rPr>
              <w:t>Frequency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color w:val="000000" w:themeColor="text1"/>
                <w:kern w:val="24"/>
                <w:szCs w:val="18"/>
              </w:rPr>
              <w:t>Dose (mg/kg)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51035B" w:rsidRPr="009C6B82" w:rsidRDefault="0051035B" w:rsidP="00AD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3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51035B" w:rsidRPr="009C6B82" w:rsidRDefault="0051035B" w:rsidP="00AD2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36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0"/>
              </w:rPr>
              <w:t>Mean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Cs w:val="20"/>
              </w:rPr>
              <w:t>SD</w:t>
            </w:r>
          </w:p>
        </w:tc>
      </w:tr>
      <w:tr w:rsidR="0051035B" w:rsidRPr="009C6B82" w:rsidTr="00AD2CBD">
        <w:trPr>
          <w:trHeight w:val="346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32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Fulvestrant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3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3x/</w:t>
            </w:r>
            <w:proofErr w:type="spellStart"/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wk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3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32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32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32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0.665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332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0.236</w:t>
            </w:r>
          </w:p>
        </w:tc>
      </w:tr>
      <w:tr w:rsidR="0051035B" w:rsidRPr="009C6B82" w:rsidTr="00AD2CBD">
        <w:trPr>
          <w:trHeight w:val="346"/>
        </w:trPr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Fulvestrant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3x/</w:t>
            </w:r>
            <w:proofErr w:type="spellStart"/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wk</w:t>
            </w:r>
            <w:proofErr w:type="spellEnd"/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200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0.731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0.7128</w:t>
            </w:r>
          </w:p>
        </w:tc>
      </w:tr>
      <w:tr w:rsidR="0051035B" w:rsidRPr="009C6B82" w:rsidTr="00AD2CBD">
        <w:trPr>
          <w:trHeight w:val="28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Fulvestrant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Days 1, 3 &amp; 8</w:t>
            </w: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br/>
              <w:t>Days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 xml:space="preserve"> </w:t>
            </w: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15 &amp; 22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50</w:t>
            </w: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br/>
              <w:t>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center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/>
                <w:kern w:val="24"/>
                <w:szCs w:val="18"/>
              </w:rPr>
              <w:t>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0.015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1035B" w:rsidRPr="009C6B82" w:rsidRDefault="0051035B" w:rsidP="00AD2CBD">
            <w:pPr>
              <w:spacing w:after="0" w:line="285" w:lineRule="atLeast"/>
              <w:jc w:val="center"/>
              <w:textAlignment w:val="bottom"/>
              <w:rPr>
                <w:rFonts w:ascii="Times New Roman" w:eastAsia="Times New Roman" w:hAnsi="Times New Roman" w:cs="Times New Roman"/>
                <w:szCs w:val="36"/>
              </w:rPr>
            </w:pPr>
            <w:r w:rsidRPr="009C6B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Cs w:val="18"/>
              </w:rPr>
              <w:t>0.009</w:t>
            </w:r>
          </w:p>
        </w:tc>
      </w:tr>
    </w:tbl>
    <w:p w:rsidR="00EE10BE" w:rsidRDefault="00EE10BE">
      <w:bookmarkStart w:id="0" w:name="_GoBack"/>
      <w:bookmarkEnd w:id="0"/>
    </w:p>
    <w:sectPr w:rsidR="00EE10BE" w:rsidSect="00EE10B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5B"/>
    <w:rsid w:val="0041791C"/>
    <w:rsid w:val="0051035B"/>
    <w:rsid w:val="006523A7"/>
    <w:rsid w:val="00EE10B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C86D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5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35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5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035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573</Characters>
  <Application>Microsoft Macintosh Word</Application>
  <DocSecurity>0</DocSecurity>
  <Lines>4</Lines>
  <Paragraphs>1</Paragraphs>
  <ScaleCrop>false</ScaleCrop>
  <Company>Genentech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Ciara Metcalfe</dc:creator>
  <cp:keywords/>
  <dc:description/>
  <cp:lastModifiedBy>Ciara Metcalfe</cp:lastModifiedBy>
  <cp:revision>1</cp:revision>
  <dcterms:created xsi:type="dcterms:W3CDTF">2016-03-23T21:26:00Z</dcterms:created>
  <dcterms:modified xsi:type="dcterms:W3CDTF">2016-03-23T21:26:00Z</dcterms:modified>
</cp:coreProperties>
</file>