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C7" w:rsidRPr="00632EC7" w:rsidRDefault="00632EC7" w:rsidP="00B05FCD">
      <w:pPr>
        <w:spacing w:after="200" w:line="360" w:lineRule="auto"/>
        <w:jc w:val="both"/>
        <w:rPr>
          <w:rFonts w:asciiTheme="majorHAnsi" w:hAnsiTheme="majorHAnsi"/>
          <w:b/>
          <w:lang w:val="en-US"/>
        </w:rPr>
      </w:pPr>
      <w:r w:rsidRPr="00632EC7">
        <w:rPr>
          <w:rFonts w:asciiTheme="majorHAnsi" w:hAnsiTheme="majorHAnsi"/>
          <w:b/>
          <w:lang w:val="en-US"/>
        </w:rPr>
        <w:t>Figure 1- source data 2: Main physiological variables of mice studied in Figure 1</w:t>
      </w:r>
    </w:p>
    <w:tbl>
      <w:tblPr>
        <w:tblW w:w="0" w:type="auto"/>
        <w:tblLook w:val="04A0"/>
      </w:tblPr>
      <w:tblGrid>
        <w:gridCol w:w="1393"/>
        <w:gridCol w:w="1604"/>
        <w:gridCol w:w="1187"/>
        <w:gridCol w:w="1351"/>
        <w:gridCol w:w="1351"/>
        <w:gridCol w:w="1149"/>
        <w:gridCol w:w="1218"/>
      </w:tblGrid>
      <w:tr w:rsidR="00632EC7" w:rsidRPr="00632EC7"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Genotype</w:t>
            </w:r>
          </w:p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Treatment</w:t>
            </w:r>
          </w:p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(concentration)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N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MAP</w:t>
            </w:r>
          </w:p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(mmHg)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32EC7">
              <w:rPr>
                <w:rFonts w:asciiTheme="majorHAnsi" w:hAnsiTheme="majorHAnsi"/>
              </w:rPr>
              <w:t>pCO</w:t>
            </w:r>
            <w:r w:rsidRPr="00632EC7">
              <w:rPr>
                <w:rFonts w:asciiTheme="majorHAnsi" w:hAnsiTheme="majorHAnsi"/>
                <w:vertAlign w:val="subscript"/>
              </w:rPr>
              <w:t>2</w:t>
            </w:r>
          </w:p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(mmHg)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632EC7">
              <w:rPr>
                <w:rFonts w:asciiTheme="majorHAnsi" w:hAnsiTheme="majorHAnsi"/>
              </w:rPr>
              <w:t>pO</w:t>
            </w:r>
            <w:r w:rsidRPr="00632EC7">
              <w:rPr>
                <w:rFonts w:asciiTheme="majorHAnsi" w:hAnsiTheme="majorHAnsi"/>
                <w:vertAlign w:val="subscript"/>
              </w:rPr>
              <w:t>2</w:t>
            </w:r>
          </w:p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(mmHg)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pH</w:t>
            </w:r>
          </w:p>
        </w:tc>
      </w:tr>
      <w:tr w:rsidR="00632EC7" w:rsidRPr="00632EC7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WT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Vehicle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76±4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36±2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128±4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7.35±0.02</w:t>
            </w:r>
          </w:p>
        </w:tc>
      </w:tr>
      <w:tr w:rsidR="00632EC7" w:rsidRPr="00632EC7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TIMP3 (8 nM)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75±4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35±2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122±5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7.34±0.02</w:t>
            </w:r>
          </w:p>
        </w:tc>
      </w:tr>
      <w:tr w:rsidR="00632EC7" w:rsidRPr="00632EC7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WT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Vehicle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78±3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35±3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131±3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7.34±0.03</w:t>
            </w:r>
          </w:p>
        </w:tc>
      </w:tr>
      <w:tr w:rsidR="00632EC7" w:rsidRPr="00632EC7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TIMP3 (40 nM)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75±5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34±2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123±5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7.33±0.02</w:t>
            </w:r>
          </w:p>
        </w:tc>
      </w:tr>
      <w:tr w:rsidR="00632EC7" w:rsidRPr="00632EC7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WT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Vehicle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78±3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35±4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124±4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7.35±0.03</w:t>
            </w:r>
          </w:p>
        </w:tc>
      </w:tr>
      <w:tr w:rsidR="00632EC7" w:rsidRPr="00632EC7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TIMP1 (50 nM)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79±2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37±3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126±5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7.35±0.03</w:t>
            </w:r>
          </w:p>
        </w:tc>
      </w:tr>
      <w:tr w:rsidR="00632EC7" w:rsidRPr="00632EC7">
        <w:tc>
          <w:tcPr>
            <w:tcW w:w="1393" w:type="dxa"/>
            <w:vMerge w:val="restart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WT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Vehicle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76±3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36±3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128±6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7.35±0.04</w:t>
            </w:r>
          </w:p>
        </w:tc>
      </w:tr>
      <w:tr w:rsidR="00632EC7" w:rsidRPr="00632EC7">
        <w:tc>
          <w:tcPr>
            <w:tcW w:w="1393" w:type="dxa"/>
            <w:vMerge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TIMP2 (50 nM)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76±5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35±2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122±5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632EC7" w:rsidRPr="00632EC7" w:rsidRDefault="00632EC7" w:rsidP="00B05FCD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632EC7">
              <w:rPr>
                <w:rFonts w:asciiTheme="majorHAnsi" w:hAnsiTheme="majorHAnsi"/>
              </w:rPr>
              <w:t>7.34±0.03</w:t>
            </w:r>
          </w:p>
        </w:tc>
      </w:tr>
    </w:tbl>
    <w:p w:rsidR="00791E02" w:rsidRPr="00632EC7" w:rsidRDefault="00632EC7" w:rsidP="00B05FCD">
      <w:pPr>
        <w:spacing w:line="360" w:lineRule="auto"/>
        <w:rPr>
          <w:rFonts w:asciiTheme="majorHAnsi" w:hAnsiTheme="majorHAnsi"/>
        </w:rPr>
      </w:pPr>
      <w:r w:rsidRPr="00632EC7">
        <w:rPr>
          <w:rFonts w:asciiTheme="majorHAnsi" w:hAnsiTheme="majorHAnsi"/>
          <w:lang w:val="en-US"/>
        </w:rPr>
        <w:t xml:space="preserve">All mice used in these studies are 2-month-old wild-type males. </w:t>
      </w:r>
      <w:proofErr w:type="gramStart"/>
      <w:r w:rsidRPr="00632EC7">
        <w:rPr>
          <w:rFonts w:asciiTheme="majorHAnsi" w:hAnsiTheme="majorHAnsi"/>
          <w:lang w:val="en-US"/>
        </w:rPr>
        <w:t>MAP</w:t>
      </w:r>
      <w:proofErr w:type="gramEnd"/>
      <w:r w:rsidRPr="00632EC7">
        <w:rPr>
          <w:rFonts w:asciiTheme="majorHAnsi" w:hAnsiTheme="majorHAnsi"/>
          <w:lang w:val="en-US"/>
        </w:rPr>
        <w:t xml:space="preserve">, </w:t>
      </w:r>
      <w:proofErr w:type="gramStart"/>
      <w:r w:rsidRPr="00632EC7">
        <w:rPr>
          <w:rFonts w:asciiTheme="majorHAnsi" w:hAnsiTheme="majorHAnsi"/>
          <w:lang w:val="en-US"/>
        </w:rPr>
        <w:t>mean arterial pressure</w:t>
      </w:r>
      <w:proofErr w:type="gramEnd"/>
    </w:p>
    <w:sectPr w:rsidR="00791E02" w:rsidRPr="00632EC7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2EC7"/>
    <w:rsid w:val="002025BE"/>
    <w:rsid w:val="00632EC7"/>
    <w:rsid w:val="00B05FCD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C7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Macintosh Word</Application>
  <DocSecurity>0</DocSecurity>
  <Lines>4</Lines>
  <Paragraphs>1</Paragraphs>
  <ScaleCrop>false</ScaleCrop>
  <Company>Inserm U740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2</cp:revision>
  <dcterms:created xsi:type="dcterms:W3CDTF">2016-07-25T16:12:00Z</dcterms:created>
  <dcterms:modified xsi:type="dcterms:W3CDTF">2016-07-25T17:40:00Z</dcterms:modified>
</cp:coreProperties>
</file>