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DDB" w:rsidRPr="006A6EEB" w:rsidRDefault="002D4DDB" w:rsidP="0099744A">
      <w:pPr>
        <w:spacing w:after="200" w:line="240" w:lineRule="auto"/>
        <w:jc w:val="both"/>
        <w:rPr>
          <w:rFonts w:asciiTheme="majorHAnsi" w:hAnsiTheme="majorHAnsi"/>
          <w:b/>
          <w:lang w:val="en-US"/>
        </w:rPr>
      </w:pPr>
      <w:r w:rsidRPr="006A6EEB">
        <w:rPr>
          <w:rFonts w:asciiTheme="majorHAnsi" w:hAnsiTheme="majorHAnsi"/>
          <w:b/>
          <w:lang w:val="en-US"/>
        </w:rPr>
        <w:t>Figure 3- source data 2: Main physiological variables of mice studied in Figure 3</w:t>
      </w:r>
    </w:p>
    <w:tbl>
      <w:tblPr>
        <w:tblW w:w="0" w:type="auto"/>
        <w:tblLook w:val="04A0"/>
      </w:tblPr>
      <w:tblGrid>
        <w:gridCol w:w="1364"/>
        <w:gridCol w:w="1897"/>
        <w:gridCol w:w="849"/>
        <w:gridCol w:w="1312"/>
        <w:gridCol w:w="1312"/>
        <w:gridCol w:w="1130"/>
        <w:gridCol w:w="1208"/>
      </w:tblGrid>
      <w:tr w:rsidR="002D4DDB" w:rsidRPr="006A6EEB"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proofErr w:type="spellStart"/>
            <w:r w:rsidRPr="006A6EEB">
              <w:rPr>
                <w:rFonts w:asciiTheme="majorHAnsi" w:hAnsiTheme="majorHAnsi"/>
              </w:rPr>
              <w:t>Genotype</w:t>
            </w:r>
            <w:proofErr w:type="spellEnd"/>
          </w:p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proofErr w:type="spellStart"/>
            <w:r w:rsidRPr="006A6EEB">
              <w:rPr>
                <w:rFonts w:asciiTheme="majorHAnsi" w:hAnsiTheme="majorHAnsi"/>
              </w:rPr>
              <w:t>Treatment</w:t>
            </w:r>
            <w:proofErr w:type="spellEnd"/>
          </w:p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(concentration)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N</w:t>
            </w:r>
          </w:p>
        </w:tc>
        <w:tc>
          <w:tcPr>
            <w:tcW w:w="1312" w:type="dxa"/>
            <w:tcBorders>
              <w:top w:val="single" w:sz="4" w:space="0" w:color="auto"/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MAP</w:t>
            </w:r>
          </w:p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(</w:t>
            </w:r>
            <w:proofErr w:type="spellStart"/>
            <w:r w:rsidRPr="006A6EEB">
              <w:rPr>
                <w:rFonts w:asciiTheme="majorHAnsi" w:hAnsiTheme="majorHAnsi"/>
              </w:rPr>
              <w:t>mmHg</w:t>
            </w:r>
            <w:proofErr w:type="spellEnd"/>
            <w:r w:rsidRPr="006A6EEB">
              <w:rPr>
                <w:rFonts w:asciiTheme="majorHAnsi" w:hAnsiTheme="majorHAnsi"/>
              </w:rPr>
              <w:t>)</w:t>
            </w:r>
          </w:p>
        </w:tc>
        <w:tc>
          <w:tcPr>
            <w:tcW w:w="1312" w:type="dxa"/>
            <w:tcBorders>
              <w:top w:val="single" w:sz="4" w:space="0" w:color="auto"/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  <w:vertAlign w:val="subscript"/>
              </w:rPr>
            </w:pPr>
            <w:r w:rsidRPr="006A6EEB">
              <w:rPr>
                <w:rFonts w:asciiTheme="majorHAnsi" w:hAnsiTheme="majorHAnsi"/>
              </w:rPr>
              <w:t>pCO</w:t>
            </w:r>
            <w:r w:rsidRPr="006A6EEB">
              <w:rPr>
                <w:rFonts w:asciiTheme="majorHAnsi" w:hAnsiTheme="majorHAnsi"/>
                <w:vertAlign w:val="subscript"/>
              </w:rPr>
              <w:t>2</w:t>
            </w:r>
          </w:p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(</w:t>
            </w:r>
            <w:proofErr w:type="spellStart"/>
            <w:r w:rsidRPr="006A6EEB">
              <w:rPr>
                <w:rFonts w:asciiTheme="majorHAnsi" w:hAnsiTheme="majorHAnsi"/>
              </w:rPr>
              <w:t>mmHg</w:t>
            </w:r>
            <w:proofErr w:type="spellEnd"/>
            <w:r w:rsidRPr="006A6EEB">
              <w:rPr>
                <w:rFonts w:asciiTheme="majorHAnsi" w:hAnsiTheme="majorHAnsi"/>
              </w:rPr>
              <w:t>)</w:t>
            </w:r>
          </w:p>
        </w:tc>
        <w:tc>
          <w:tcPr>
            <w:tcW w:w="1130" w:type="dxa"/>
            <w:tcBorders>
              <w:top w:val="single" w:sz="4" w:space="0" w:color="auto"/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  <w:vertAlign w:val="subscript"/>
              </w:rPr>
            </w:pPr>
            <w:r w:rsidRPr="006A6EEB">
              <w:rPr>
                <w:rFonts w:asciiTheme="majorHAnsi" w:hAnsiTheme="majorHAnsi"/>
              </w:rPr>
              <w:t>pO</w:t>
            </w:r>
            <w:r w:rsidRPr="006A6EEB">
              <w:rPr>
                <w:rFonts w:asciiTheme="majorHAnsi" w:hAnsiTheme="majorHAnsi"/>
                <w:vertAlign w:val="subscript"/>
              </w:rPr>
              <w:t>2</w:t>
            </w:r>
          </w:p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(</w:t>
            </w:r>
            <w:proofErr w:type="spellStart"/>
            <w:r w:rsidRPr="006A6EEB">
              <w:rPr>
                <w:rFonts w:asciiTheme="majorHAnsi" w:hAnsiTheme="majorHAnsi"/>
              </w:rPr>
              <w:t>mmHg</w:t>
            </w:r>
            <w:proofErr w:type="spellEnd"/>
            <w:r w:rsidRPr="006A6EEB">
              <w:rPr>
                <w:rFonts w:asciiTheme="majorHAnsi" w:hAnsiTheme="majorHAnsi"/>
              </w:rPr>
              <w:t>)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pH</w:t>
            </w:r>
          </w:p>
        </w:tc>
      </w:tr>
      <w:tr w:rsidR="002D4DDB" w:rsidRPr="006A6EEB">
        <w:tc>
          <w:tcPr>
            <w:tcW w:w="1364" w:type="dxa"/>
            <w:vMerge w:val="restart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</w:p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WT</w:t>
            </w:r>
          </w:p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897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proofErr w:type="spellStart"/>
            <w:r w:rsidRPr="006A6EEB">
              <w:rPr>
                <w:rFonts w:asciiTheme="majorHAnsi" w:hAnsiTheme="majorHAnsi"/>
              </w:rPr>
              <w:t>Vehicle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5</w:t>
            </w:r>
          </w:p>
        </w:tc>
        <w:tc>
          <w:tcPr>
            <w:tcW w:w="1312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79±4</w:t>
            </w:r>
          </w:p>
        </w:tc>
        <w:tc>
          <w:tcPr>
            <w:tcW w:w="1312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35±2</w:t>
            </w:r>
          </w:p>
        </w:tc>
        <w:tc>
          <w:tcPr>
            <w:tcW w:w="1130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126±4</w:t>
            </w:r>
          </w:p>
        </w:tc>
        <w:tc>
          <w:tcPr>
            <w:tcW w:w="1208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7.33±0.02</w:t>
            </w:r>
          </w:p>
        </w:tc>
      </w:tr>
      <w:tr w:rsidR="002D4DDB" w:rsidRPr="006A6EEB">
        <w:tc>
          <w:tcPr>
            <w:tcW w:w="1364" w:type="dxa"/>
            <w:vMerge/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897" w:type="dxa"/>
          </w:tcPr>
          <w:p w:rsidR="002D4DDB" w:rsidRPr="006A6EEB" w:rsidRDefault="002D4DDB" w:rsidP="0099744A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AG1478 (10 µM)</w:t>
            </w:r>
          </w:p>
        </w:tc>
        <w:tc>
          <w:tcPr>
            <w:tcW w:w="849" w:type="dxa"/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5</w:t>
            </w:r>
          </w:p>
        </w:tc>
        <w:tc>
          <w:tcPr>
            <w:tcW w:w="1312" w:type="dxa"/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80±3</w:t>
            </w:r>
          </w:p>
        </w:tc>
        <w:tc>
          <w:tcPr>
            <w:tcW w:w="1312" w:type="dxa"/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35±1</w:t>
            </w:r>
          </w:p>
        </w:tc>
        <w:tc>
          <w:tcPr>
            <w:tcW w:w="1130" w:type="dxa"/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126±7</w:t>
            </w:r>
          </w:p>
        </w:tc>
        <w:tc>
          <w:tcPr>
            <w:tcW w:w="1208" w:type="dxa"/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7.34±0.02</w:t>
            </w:r>
          </w:p>
        </w:tc>
      </w:tr>
      <w:tr w:rsidR="002D4DDB" w:rsidRPr="006A6EEB">
        <w:tc>
          <w:tcPr>
            <w:tcW w:w="1364" w:type="dxa"/>
            <w:vMerge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AG1478 (20 µM)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5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80±2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35±1</w:t>
            </w: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125±4</w:t>
            </w: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7.36±0.02</w:t>
            </w:r>
          </w:p>
        </w:tc>
      </w:tr>
      <w:tr w:rsidR="002D4DDB" w:rsidRPr="006A6EEB">
        <w:tc>
          <w:tcPr>
            <w:tcW w:w="1364" w:type="dxa"/>
            <w:vMerge w:val="restart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</w:p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WT</w:t>
            </w:r>
          </w:p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897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proofErr w:type="spellStart"/>
            <w:r w:rsidRPr="006A6EEB">
              <w:rPr>
                <w:rFonts w:asciiTheme="majorHAnsi" w:hAnsiTheme="majorHAnsi"/>
              </w:rPr>
              <w:t>Vehicle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5</w:t>
            </w:r>
          </w:p>
        </w:tc>
        <w:tc>
          <w:tcPr>
            <w:tcW w:w="1312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78±3</w:t>
            </w:r>
          </w:p>
        </w:tc>
        <w:tc>
          <w:tcPr>
            <w:tcW w:w="1312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35±3</w:t>
            </w:r>
          </w:p>
        </w:tc>
        <w:tc>
          <w:tcPr>
            <w:tcW w:w="1130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121±3</w:t>
            </w:r>
          </w:p>
        </w:tc>
        <w:tc>
          <w:tcPr>
            <w:tcW w:w="1208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7.33±0.01</w:t>
            </w:r>
          </w:p>
        </w:tc>
      </w:tr>
      <w:tr w:rsidR="002D4DDB" w:rsidRPr="006A6EEB">
        <w:tc>
          <w:tcPr>
            <w:tcW w:w="1364" w:type="dxa"/>
            <w:vMerge/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897" w:type="dxa"/>
          </w:tcPr>
          <w:p w:rsidR="002D4DDB" w:rsidRPr="006A6EEB" w:rsidRDefault="002D4DDB" w:rsidP="0099744A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AG825 (50 µM)</w:t>
            </w:r>
          </w:p>
        </w:tc>
        <w:tc>
          <w:tcPr>
            <w:tcW w:w="849" w:type="dxa"/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5</w:t>
            </w:r>
          </w:p>
        </w:tc>
        <w:tc>
          <w:tcPr>
            <w:tcW w:w="1312" w:type="dxa"/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79±3</w:t>
            </w:r>
          </w:p>
        </w:tc>
        <w:tc>
          <w:tcPr>
            <w:tcW w:w="1312" w:type="dxa"/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35±1</w:t>
            </w:r>
          </w:p>
        </w:tc>
        <w:tc>
          <w:tcPr>
            <w:tcW w:w="1130" w:type="dxa"/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122±4</w:t>
            </w:r>
          </w:p>
        </w:tc>
        <w:tc>
          <w:tcPr>
            <w:tcW w:w="1208" w:type="dxa"/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7.34±0.03</w:t>
            </w:r>
          </w:p>
        </w:tc>
      </w:tr>
      <w:tr w:rsidR="002D4DDB" w:rsidRPr="006A6EEB">
        <w:tc>
          <w:tcPr>
            <w:tcW w:w="1364" w:type="dxa"/>
            <w:vMerge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AG825 (200 µM)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5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79±2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35±1</w:t>
            </w: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125±3</w:t>
            </w: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7.35±0.02</w:t>
            </w:r>
          </w:p>
        </w:tc>
      </w:tr>
      <w:tr w:rsidR="002D4DDB" w:rsidRPr="006A6EEB">
        <w:tc>
          <w:tcPr>
            <w:tcW w:w="1364" w:type="dxa"/>
            <w:vMerge w:val="restart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</w:p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WT</w:t>
            </w:r>
          </w:p>
        </w:tc>
        <w:tc>
          <w:tcPr>
            <w:tcW w:w="1897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proofErr w:type="spellStart"/>
            <w:r w:rsidRPr="006A6EEB">
              <w:rPr>
                <w:rFonts w:asciiTheme="majorHAnsi" w:hAnsiTheme="majorHAnsi"/>
              </w:rPr>
              <w:t>Vehicle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5</w:t>
            </w:r>
          </w:p>
        </w:tc>
        <w:tc>
          <w:tcPr>
            <w:tcW w:w="1312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81±1</w:t>
            </w:r>
          </w:p>
        </w:tc>
        <w:tc>
          <w:tcPr>
            <w:tcW w:w="1312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35±2</w:t>
            </w:r>
          </w:p>
        </w:tc>
        <w:tc>
          <w:tcPr>
            <w:tcW w:w="1130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123±4</w:t>
            </w:r>
          </w:p>
        </w:tc>
        <w:tc>
          <w:tcPr>
            <w:tcW w:w="1208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7.35±0.01</w:t>
            </w:r>
          </w:p>
        </w:tc>
      </w:tr>
      <w:tr w:rsidR="002D4DDB" w:rsidRPr="006A6EEB">
        <w:tc>
          <w:tcPr>
            <w:tcW w:w="1364" w:type="dxa"/>
            <w:vMerge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0" w:line="240" w:lineRule="auto"/>
              <w:jc w:val="center"/>
              <w:rPr>
                <w:rFonts w:asciiTheme="majorHAnsi" w:hAnsiTheme="majorHAnsi" w:cs="AdvPTimes"/>
              </w:rPr>
            </w:pPr>
            <w:r w:rsidRPr="006A6EEB">
              <w:rPr>
                <w:rFonts w:asciiTheme="majorHAnsi" w:hAnsiTheme="majorHAnsi" w:cs="AdvPTimes"/>
              </w:rPr>
              <w:t>ErbB1- IgG1Fc</w:t>
            </w:r>
          </w:p>
          <w:p w:rsidR="002D4DDB" w:rsidRPr="006A6EEB" w:rsidRDefault="002D4DDB" w:rsidP="0099744A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 w:cs="AdvPTimes"/>
              </w:rPr>
              <w:t>(</w:t>
            </w:r>
            <w:r w:rsidRPr="006A6EEB">
              <w:rPr>
                <w:rFonts w:asciiTheme="majorHAnsi" w:hAnsiTheme="majorHAnsi"/>
              </w:rPr>
              <w:t xml:space="preserve">66.7 </w:t>
            </w:r>
            <w:proofErr w:type="spellStart"/>
            <w:r w:rsidRPr="006A6EEB">
              <w:rPr>
                <w:rFonts w:asciiTheme="majorHAnsi" w:hAnsiTheme="majorHAnsi"/>
              </w:rPr>
              <w:t>nM</w:t>
            </w:r>
            <w:proofErr w:type="spellEnd"/>
            <w:r w:rsidRPr="006A6EEB">
              <w:rPr>
                <w:rFonts w:asciiTheme="majorHAnsi" w:hAnsiTheme="majorHAnsi"/>
              </w:rPr>
              <w:t>)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5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79±2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35±1</w:t>
            </w: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123±7</w:t>
            </w: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7.35±0.02</w:t>
            </w:r>
          </w:p>
        </w:tc>
      </w:tr>
      <w:tr w:rsidR="002D4DDB" w:rsidRPr="006A6EEB">
        <w:tc>
          <w:tcPr>
            <w:tcW w:w="1364" w:type="dxa"/>
            <w:vMerge w:val="restart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WT</w:t>
            </w:r>
          </w:p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897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proofErr w:type="spellStart"/>
            <w:r w:rsidRPr="006A6EEB">
              <w:rPr>
                <w:rFonts w:asciiTheme="majorHAnsi" w:hAnsiTheme="majorHAnsi"/>
              </w:rPr>
              <w:t>Vehicle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auto"/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5</w:t>
            </w:r>
          </w:p>
        </w:tc>
        <w:tc>
          <w:tcPr>
            <w:tcW w:w="1312" w:type="dxa"/>
            <w:tcBorders>
              <w:top w:val="single" w:sz="4" w:space="0" w:color="auto"/>
            </w:tcBorders>
            <w:shd w:val="clear" w:color="auto" w:fill="auto"/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79±2</w:t>
            </w:r>
          </w:p>
        </w:tc>
        <w:tc>
          <w:tcPr>
            <w:tcW w:w="1312" w:type="dxa"/>
            <w:tcBorders>
              <w:top w:val="single" w:sz="4" w:space="0" w:color="auto"/>
            </w:tcBorders>
            <w:shd w:val="clear" w:color="auto" w:fill="auto"/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35±1</w:t>
            </w:r>
          </w:p>
        </w:tc>
        <w:tc>
          <w:tcPr>
            <w:tcW w:w="1130" w:type="dxa"/>
            <w:tcBorders>
              <w:top w:val="single" w:sz="4" w:space="0" w:color="auto"/>
            </w:tcBorders>
            <w:shd w:val="clear" w:color="auto" w:fill="auto"/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124±5</w:t>
            </w:r>
          </w:p>
        </w:tc>
        <w:tc>
          <w:tcPr>
            <w:tcW w:w="1208" w:type="dxa"/>
            <w:tcBorders>
              <w:top w:val="single" w:sz="4" w:space="0" w:color="auto"/>
            </w:tcBorders>
            <w:shd w:val="clear" w:color="auto" w:fill="auto"/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7.34±0.02</w:t>
            </w:r>
          </w:p>
        </w:tc>
      </w:tr>
      <w:tr w:rsidR="002D4DDB" w:rsidRPr="006A6EEB">
        <w:tc>
          <w:tcPr>
            <w:tcW w:w="1364" w:type="dxa"/>
            <w:vMerge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0" w:line="240" w:lineRule="auto"/>
              <w:jc w:val="center"/>
              <w:rPr>
                <w:rFonts w:asciiTheme="majorHAnsi" w:hAnsiTheme="majorHAnsi" w:cs="AdvPTimes"/>
              </w:rPr>
            </w:pPr>
            <w:r w:rsidRPr="006A6EEB">
              <w:rPr>
                <w:rFonts w:asciiTheme="majorHAnsi" w:hAnsiTheme="majorHAnsi" w:cs="AdvPTimes"/>
              </w:rPr>
              <w:t xml:space="preserve">IgG1 </w:t>
            </w:r>
            <w:proofErr w:type="spellStart"/>
            <w:r w:rsidRPr="006A6EEB">
              <w:rPr>
                <w:rFonts w:asciiTheme="majorHAnsi" w:hAnsiTheme="majorHAnsi" w:cs="AdvPTimes"/>
              </w:rPr>
              <w:t>Fc</w:t>
            </w:r>
            <w:proofErr w:type="spellEnd"/>
            <w:r w:rsidRPr="006A6EEB">
              <w:rPr>
                <w:rFonts w:asciiTheme="majorHAnsi" w:hAnsiTheme="majorHAnsi" w:cs="AdvPTimes"/>
              </w:rPr>
              <w:t xml:space="preserve"> (</w:t>
            </w:r>
            <w:r w:rsidRPr="006A6EEB">
              <w:rPr>
                <w:rFonts w:asciiTheme="majorHAnsi" w:hAnsiTheme="majorHAnsi"/>
              </w:rPr>
              <w:t xml:space="preserve">286 </w:t>
            </w:r>
            <w:proofErr w:type="spellStart"/>
            <w:r w:rsidRPr="006A6EEB">
              <w:rPr>
                <w:rFonts w:asciiTheme="majorHAnsi" w:hAnsiTheme="majorHAnsi"/>
                <w:color w:val="000000"/>
              </w:rPr>
              <w:t>nM</w:t>
            </w:r>
            <w:proofErr w:type="spellEnd"/>
            <w:r w:rsidRPr="006A6EEB">
              <w:rPr>
                <w:rFonts w:asciiTheme="majorHAnsi" w:hAnsiTheme="majorHAnsi"/>
                <w:color w:val="000000"/>
              </w:rPr>
              <w:t>)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shd w:val="clear" w:color="auto" w:fill="auto"/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5</w:t>
            </w:r>
          </w:p>
        </w:tc>
        <w:tc>
          <w:tcPr>
            <w:tcW w:w="1312" w:type="dxa"/>
            <w:tcBorders>
              <w:bottom w:val="single" w:sz="4" w:space="0" w:color="auto"/>
            </w:tcBorders>
            <w:shd w:val="clear" w:color="auto" w:fill="auto"/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80±2</w:t>
            </w:r>
          </w:p>
        </w:tc>
        <w:tc>
          <w:tcPr>
            <w:tcW w:w="1312" w:type="dxa"/>
            <w:tcBorders>
              <w:bottom w:val="single" w:sz="4" w:space="0" w:color="auto"/>
            </w:tcBorders>
            <w:shd w:val="clear" w:color="auto" w:fill="auto"/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35±1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shd w:val="clear" w:color="auto" w:fill="auto"/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125±4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shd w:val="clear" w:color="auto" w:fill="auto"/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7.34±0.02</w:t>
            </w:r>
          </w:p>
        </w:tc>
      </w:tr>
      <w:tr w:rsidR="002D4DDB" w:rsidRPr="006A6EEB">
        <w:tc>
          <w:tcPr>
            <w:tcW w:w="1364" w:type="dxa"/>
            <w:vMerge w:val="restart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WT</w:t>
            </w:r>
          </w:p>
        </w:tc>
        <w:tc>
          <w:tcPr>
            <w:tcW w:w="1897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proofErr w:type="spellStart"/>
            <w:r w:rsidRPr="006A6EEB">
              <w:rPr>
                <w:rFonts w:asciiTheme="majorHAnsi" w:hAnsiTheme="majorHAnsi"/>
              </w:rPr>
              <w:t>Vehicle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5</w:t>
            </w:r>
          </w:p>
        </w:tc>
        <w:tc>
          <w:tcPr>
            <w:tcW w:w="1312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80±2</w:t>
            </w:r>
          </w:p>
        </w:tc>
        <w:tc>
          <w:tcPr>
            <w:tcW w:w="1312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36±1</w:t>
            </w:r>
          </w:p>
        </w:tc>
        <w:tc>
          <w:tcPr>
            <w:tcW w:w="1130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125±5</w:t>
            </w:r>
          </w:p>
        </w:tc>
        <w:tc>
          <w:tcPr>
            <w:tcW w:w="1208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7.33±0.02</w:t>
            </w:r>
          </w:p>
        </w:tc>
      </w:tr>
      <w:tr w:rsidR="002D4DDB" w:rsidRPr="006A6EEB">
        <w:tc>
          <w:tcPr>
            <w:tcW w:w="1364" w:type="dxa"/>
            <w:vMerge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 w:cs="AdvPTimes"/>
              </w:rPr>
              <w:t>ErbB4- IgG2Fc (</w:t>
            </w:r>
            <w:r w:rsidRPr="006A6EEB">
              <w:rPr>
                <w:rFonts w:asciiTheme="majorHAnsi" w:hAnsiTheme="majorHAnsi"/>
              </w:rPr>
              <w:t xml:space="preserve">71.4 </w:t>
            </w:r>
            <w:proofErr w:type="spellStart"/>
            <w:r w:rsidRPr="006A6EEB">
              <w:rPr>
                <w:rFonts w:asciiTheme="majorHAnsi" w:hAnsiTheme="majorHAnsi"/>
                <w:color w:val="000000"/>
              </w:rPr>
              <w:t>nM</w:t>
            </w:r>
            <w:proofErr w:type="spellEnd"/>
            <w:r w:rsidRPr="006A6EEB">
              <w:rPr>
                <w:rFonts w:asciiTheme="majorHAnsi" w:hAnsiTheme="majorHAnsi"/>
                <w:color w:val="000000"/>
              </w:rPr>
              <w:t>)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5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79±2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35±1</w:t>
            </w: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124±3</w:t>
            </w: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7.34±0.02</w:t>
            </w:r>
          </w:p>
        </w:tc>
      </w:tr>
      <w:tr w:rsidR="002D4DDB" w:rsidRPr="006A6EEB">
        <w:tc>
          <w:tcPr>
            <w:tcW w:w="1364" w:type="dxa"/>
            <w:vMerge w:val="restart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WT</w:t>
            </w:r>
          </w:p>
        </w:tc>
        <w:tc>
          <w:tcPr>
            <w:tcW w:w="1897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proofErr w:type="spellStart"/>
            <w:r w:rsidRPr="006A6EEB">
              <w:rPr>
                <w:rFonts w:asciiTheme="majorHAnsi" w:hAnsiTheme="majorHAnsi"/>
              </w:rPr>
              <w:t>Vehicle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5</w:t>
            </w:r>
          </w:p>
        </w:tc>
        <w:tc>
          <w:tcPr>
            <w:tcW w:w="1312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81±2</w:t>
            </w:r>
          </w:p>
        </w:tc>
        <w:tc>
          <w:tcPr>
            <w:tcW w:w="1312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35±1</w:t>
            </w:r>
          </w:p>
        </w:tc>
        <w:tc>
          <w:tcPr>
            <w:tcW w:w="1130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126±5</w:t>
            </w:r>
          </w:p>
        </w:tc>
        <w:tc>
          <w:tcPr>
            <w:tcW w:w="1208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7.34±0.01</w:t>
            </w:r>
          </w:p>
        </w:tc>
      </w:tr>
      <w:tr w:rsidR="002D4DDB" w:rsidRPr="006A6EEB">
        <w:tc>
          <w:tcPr>
            <w:tcW w:w="1364" w:type="dxa"/>
            <w:vMerge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0" w:line="240" w:lineRule="auto"/>
              <w:jc w:val="center"/>
              <w:rPr>
                <w:rFonts w:asciiTheme="majorHAnsi" w:hAnsiTheme="majorHAnsi" w:cs="AdvPTimes"/>
              </w:rPr>
            </w:pPr>
            <w:r w:rsidRPr="006A6EEB">
              <w:rPr>
                <w:rFonts w:asciiTheme="majorHAnsi" w:hAnsiTheme="majorHAnsi" w:cs="AdvPTimes"/>
              </w:rPr>
              <w:t>IgG2Fc (</w:t>
            </w:r>
            <w:r w:rsidRPr="006A6EEB">
              <w:rPr>
                <w:rFonts w:asciiTheme="majorHAnsi" w:hAnsiTheme="majorHAnsi"/>
              </w:rPr>
              <w:t xml:space="preserve">286 </w:t>
            </w:r>
            <w:proofErr w:type="spellStart"/>
            <w:r w:rsidRPr="006A6EEB">
              <w:rPr>
                <w:rFonts w:asciiTheme="majorHAnsi" w:hAnsiTheme="majorHAnsi"/>
                <w:color w:val="000000"/>
              </w:rPr>
              <w:t>nM</w:t>
            </w:r>
            <w:proofErr w:type="spellEnd"/>
            <w:r w:rsidRPr="006A6EEB">
              <w:rPr>
                <w:rFonts w:asciiTheme="majorHAnsi" w:hAnsiTheme="majorHAnsi"/>
                <w:color w:val="000000"/>
              </w:rPr>
              <w:t>)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5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80±2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36±1</w:t>
            </w: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125±4</w:t>
            </w: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7.34±0.02</w:t>
            </w:r>
          </w:p>
        </w:tc>
      </w:tr>
      <w:tr w:rsidR="002D4DDB" w:rsidRPr="006A6EEB">
        <w:tc>
          <w:tcPr>
            <w:tcW w:w="1364" w:type="dxa"/>
            <w:vMerge w:val="restart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</w:p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WT</w:t>
            </w:r>
          </w:p>
        </w:tc>
        <w:tc>
          <w:tcPr>
            <w:tcW w:w="1897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proofErr w:type="spellStart"/>
            <w:r w:rsidRPr="006A6EEB">
              <w:rPr>
                <w:rFonts w:asciiTheme="majorHAnsi" w:hAnsiTheme="majorHAnsi"/>
              </w:rPr>
              <w:t>Vehicle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5</w:t>
            </w:r>
          </w:p>
        </w:tc>
        <w:tc>
          <w:tcPr>
            <w:tcW w:w="1312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80±2</w:t>
            </w:r>
          </w:p>
        </w:tc>
        <w:tc>
          <w:tcPr>
            <w:tcW w:w="1312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35±1</w:t>
            </w:r>
          </w:p>
        </w:tc>
        <w:tc>
          <w:tcPr>
            <w:tcW w:w="1130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121±5</w:t>
            </w:r>
          </w:p>
        </w:tc>
        <w:tc>
          <w:tcPr>
            <w:tcW w:w="1208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7.34±0.01</w:t>
            </w:r>
          </w:p>
        </w:tc>
      </w:tr>
      <w:tr w:rsidR="002D4DDB" w:rsidRPr="006A6EEB">
        <w:trPr>
          <w:trHeight w:val="534"/>
        </w:trPr>
        <w:tc>
          <w:tcPr>
            <w:tcW w:w="1364" w:type="dxa"/>
            <w:vMerge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 w:cs="AdvPTimes"/>
              </w:rPr>
              <w:t>ErbB3- IgG2Fc (</w:t>
            </w:r>
            <w:r w:rsidRPr="006A6EEB">
              <w:rPr>
                <w:rFonts w:asciiTheme="majorHAnsi" w:hAnsiTheme="majorHAnsi"/>
              </w:rPr>
              <w:t xml:space="preserve">71.4 </w:t>
            </w:r>
            <w:proofErr w:type="spellStart"/>
            <w:r w:rsidRPr="006A6EEB">
              <w:rPr>
                <w:rFonts w:asciiTheme="majorHAnsi" w:hAnsiTheme="majorHAnsi"/>
                <w:color w:val="000000"/>
              </w:rPr>
              <w:t>nM</w:t>
            </w:r>
            <w:proofErr w:type="spellEnd"/>
            <w:r w:rsidRPr="006A6EEB">
              <w:rPr>
                <w:rFonts w:asciiTheme="majorHAnsi" w:hAnsiTheme="majorHAnsi"/>
                <w:color w:val="000000"/>
              </w:rPr>
              <w:t>)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5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80±3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35±2</w:t>
            </w: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123±3</w:t>
            </w: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7.34±0.01</w:t>
            </w:r>
          </w:p>
        </w:tc>
      </w:tr>
      <w:tr w:rsidR="002D4DDB" w:rsidRPr="006A6EEB">
        <w:tc>
          <w:tcPr>
            <w:tcW w:w="1364" w:type="dxa"/>
            <w:vMerge w:val="restart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</w:p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WT</w:t>
            </w:r>
          </w:p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897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IgG1Fc+IgG2Fc</w:t>
            </w:r>
          </w:p>
          <w:p w:rsidR="002D4DDB" w:rsidRPr="006A6EEB" w:rsidRDefault="002D4DDB" w:rsidP="0099744A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 xml:space="preserve">(286 </w:t>
            </w:r>
            <w:proofErr w:type="spellStart"/>
            <w:r w:rsidRPr="006A6EEB">
              <w:rPr>
                <w:rFonts w:asciiTheme="majorHAnsi" w:hAnsiTheme="majorHAnsi"/>
                <w:color w:val="000000"/>
              </w:rPr>
              <w:t>nM</w:t>
            </w:r>
            <w:proofErr w:type="spellEnd"/>
            <w:r w:rsidRPr="006A6EEB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Pr="006A6EEB">
              <w:rPr>
                <w:rFonts w:asciiTheme="majorHAnsi" w:hAnsiTheme="majorHAnsi"/>
                <w:color w:val="000000"/>
              </w:rPr>
              <w:t>each</w:t>
            </w:r>
            <w:proofErr w:type="spellEnd"/>
            <w:r w:rsidRPr="006A6EEB">
              <w:rPr>
                <w:rFonts w:asciiTheme="majorHAnsi" w:hAnsiTheme="majorHAnsi"/>
                <w:color w:val="000000"/>
              </w:rPr>
              <w:t>)</w:t>
            </w: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5</w:t>
            </w:r>
          </w:p>
        </w:tc>
        <w:tc>
          <w:tcPr>
            <w:tcW w:w="1312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80±2</w:t>
            </w:r>
          </w:p>
        </w:tc>
        <w:tc>
          <w:tcPr>
            <w:tcW w:w="1312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36±2</w:t>
            </w:r>
          </w:p>
        </w:tc>
        <w:tc>
          <w:tcPr>
            <w:tcW w:w="1130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124±7</w:t>
            </w:r>
          </w:p>
        </w:tc>
        <w:tc>
          <w:tcPr>
            <w:tcW w:w="1208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7.35±0.03</w:t>
            </w:r>
          </w:p>
        </w:tc>
      </w:tr>
      <w:tr w:rsidR="002D4DDB" w:rsidRPr="006A6EEB">
        <w:tc>
          <w:tcPr>
            <w:tcW w:w="1364" w:type="dxa"/>
            <w:vMerge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0" w:line="240" w:lineRule="auto"/>
              <w:jc w:val="center"/>
              <w:rPr>
                <w:rFonts w:asciiTheme="majorHAnsi" w:hAnsiTheme="majorHAnsi"/>
                <w:lang w:val="en-US"/>
              </w:rPr>
            </w:pPr>
            <w:r w:rsidRPr="006A6EEB">
              <w:rPr>
                <w:rFonts w:asciiTheme="majorHAnsi" w:hAnsiTheme="majorHAnsi" w:cs="AdvPTimes"/>
                <w:lang w:val="en-US"/>
              </w:rPr>
              <w:t xml:space="preserve">ErrB1- IgG1Fc </w:t>
            </w:r>
            <w:r w:rsidRPr="006A6EEB">
              <w:rPr>
                <w:rFonts w:asciiTheme="majorHAnsi" w:hAnsiTheme="majorHAnsi"/>
                <w:lang w:val="en-US"/>
              </w:rPr>
              <w:t>+</w:t>
            </w:r>
            <w:r w:rsidRPr="006A6EEB">
              <w:rPr>
                <w:rFonts w:asciiTheme="majorHAnsi" w:hAnsiTheme="majorHAnsi" w:cs="AdvPTimes"/>
                <w:lang w:val="en-US"/>
              </w:rPr>
              <w:t xml:space="preserve"> ErbB4- IgG2Fc</w:t>
            </w:r>
          </w:p>
          <w:p w:rsidR="002D4DDB" w:rsidRPr="006A6EEB" w:rsidRDefault="002D4DDB" w:rsidP="0099744A">
            <w:pPr>
              <w:spacing w:after="0" w:line="240" w:lineRule="auto"/>
              <w:jc w:val="center"/>
              <w:rPr>
                <w:rFonts w:asciiTheme="majorHAnsi" w:hAnsiTheme="majorHAnsi"/>
                <w:lang w:val="en-US"/>
              </w:rPr>
            </w:pPr>
            <w:r w:rsidRPr="006A6EEB">
              <w:rPr>
                <w:rFonts w:asciiTheme="majorHAnsi" w:hAnsiTheme="majorHAnsi"/>
                <w:lang w:val="en-US"/>
              </w:rPr>
              <w:t>(66.7nM-71.4</w:t>
            </w:r>
            <w:r w:rsidRPr="006A6EEB">
              <w:rPr>
                <w:rFonts w:asciiTheme="majorHAnsi" w:hAnsiTheme="majorHAnsi"/>
                <w:color w:val="000000"/>
                <w:lang w:val="en-US"/>
              </w:rPr>
              <w:t>nM</w:t>
            </w:r>
            <w:r w:rsidRPr="006A6EEB">
              <w:rPr>
                <w:rFonts w:asciiTheme="majorHAnsi" w:hAnsiTheme="majorHAnsi"/>
                <w:lang w:val="en-US"/>
              </w:rPr>
              <w:t>)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5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79±3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35±3</w:t>
            </w: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124±5</w:t>
            </w: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7.34±0.03</w:t>
            </w:r>
          </w:p>
        </w:tc>
      </w:tr>
      <w:tr w:rsidR="002D4DDB" w:rsidRPr="006A6EEB">
        <w:tc>
          <w:tcPr>
            <w:tcW w:w="1364" w:type="dxa"/>
            <w:vMerge w:val="restart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</w:p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WT</w:t>
            </w:r>
          </w:p>
        </w:tc>
        <w:tc>
          <w:tcPr>
            <w:tcW w:w="1897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proofErr w:type="spellStart"/>
            <w:r w:rsidRPr="006A6EEB">
              <w:rPr>
                <w:rFonts w:asciiTheme="majorHAnsi" w:hAnsiTheme="majorHAnsi"/>
              </w:rPr>
              <w:t>Vehicle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5</w:t>
            </w:r>
          </w:p>
        </w:tc>
        <w:tc>
          <w:tcPr>
            <w:tcW w:w="1312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82±2</w:t>
            </w:r>
          </w:p>
        </w:tc>
        <w:tc>
          <w:tcPr>
            <w:tcW w:w="1312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36±1</w:t>
            </w:r>
          </w:p>
        </w:tc>
        <w:tc>
          <w:tcPr>
            <w:tcW w:w="1130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126±5</w:t>
            </w:r>
          </w:p>
        </w:tc>
        <w:tc>
          <w:tcPr>
            <w:tcW w:w="1208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7.34±0.01</w:t>
            </w:r>
          </w:p>
        </w:tc>
      </w:tr>
      <w:tr w:rsidR="002D4DDB" w:rsidRPr="006A6EEB">
        <w:tc>
          <w:tcPr>
            <w:tcW w:w="1364" w:type="dxa"/>
            <w:vMerge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proofErr w:type="spellStart"/>
            <w:r w:rsidRPr="006A6EEB">
              <w:rPr>
                <w:rFonts w:asciiTheme="majorHAnsi" w:hAnsiTheme="majorHAnsi"/>
              </w:rPr>
              <w:t>Heparin</w:t>
            </w:r>
            <w:proofErr w:type="spellEnd"/>
          </w:p>
          <w:p w:rsidR="002D4DDB" w:rsidRPr="006A6EEB" w:rsidRDefault="002D4DDB" w:rsidP="0099744A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(40U/mL)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5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80±1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35±1</w:t>
            </w: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127±5</w:t>
            </w: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7.34±0.03</w:t>
            </w:r>
          </w:p>
        </w:tc>
      </w:tr>
      <w:tr w:rsidR="002D4DDB" w:rsidRPr="006A6EEB">
        <w:tc>
          <w:tcPr>
            <w:tcW w:w="1364" w:type="dxa"/>
            <w:vMerge w:val="restart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</w:p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WT</w:t>
            </w:r>
          </w:p>
        </w:tc>
        <w:tc>
          <w:tcPr>
            <w:tcW w:w="1897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proofErr w:type="spellStart"/>
            <w:r w:rsidRPr="006A6EEB">
              <w:rPr>
                <w:rFonts w:asciiTheme="majorHAnsi" w:hAnsiTheme="majorHAnsi"/>
              </w:rPr>
              <w:t>Vehicle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5</w:t>
            </w:r>
          </w:p>
        </w:tc>
        <w:tc>
          <w:tcPr>
            <w:tcW w:w="1312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81±2</w:t>
            </w:r>
          </w:p>
        </w:tc>
        <w:tc>
          <w:tcPr>
            <w:tcW w:w="1312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35±1</w:t>
            </w:r>
          </w:p>
        </w:tc>
        <w:tc>
          <w:tcPr>
            <w:tcW w:w="1130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126±5</w:t>
            </w:r>
          </w:p>
        </w:tc>
        <w:tc>
          <w:tcPr>
            <w:tcW w:w="1208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7.35±0.02</w:t>
            </w:r>
          </w:p>
        </w:tc>
      </w:tr>
      <w:tr w:rsidR="002D4DDB" w:rsidRPr="006A6EEB">
        <w:tc>
          <w:tcPr>
            <w:tcW w:w="1364" w:type="dxa"/>
            <w:vMerge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p21 peptide</w:t>
            </w:r>
          </w:p>
          <w:p w:rsidR="002D4DDB" w:rsidRPr="006A6EEB" w:rsidRDefault="002D4DDB" w:rsidP="0099744A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  <w:color w:val="000000"/>
              </w:rPr>
              <w:t>(12 µM)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5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81±2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36±2</w:t>
            </w: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126±5</w:t>
            </w: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7.34±0.02</w:t>
            </w:r>
          </w:p>
        </w:tc>
      </w:tr>
      <w:tr w:rsidR="002D4DDB" w:rsidRPr="006A6EEB">
        <w:tc>
          <w:tcPr>
            <w:tcW w:w="1364" w:type="dxa"/>
            <w:vMerge w:val="restart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</w:p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WT</w:t>
            </w:r>
          </w:p>
        </w:tc>
        <w:tc>
          <w:tcPr>
            <w:tcW w:w="1897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proofErr w:type="spellStart"/>
            <w:r w:rsidRPr="006A6EEB">
              <w:rPr>
                <w:rFonts w:asciiTheme="majorHAnsi" w:hAnsiTheme="majorHAnsi"/>
              </w:rPr>
              <w:t>Vehicle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5</w:t>
            </w:r>
          </w:p>
        </w:tc>
        <w:tc>
          <w:tcPr>
            <w:tcW w:w="1312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81±2</w:t>
            </w:r>
          </w:p>
        </w:tc>
        <w:tc>
          <w:tcPr>
            <w:tcW w:w="1312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36±1</w:t>
            </w:r>
          </w:p>
        </w:tc>
        <w:tc>
          <w:tcPr>
            <w:tcW w:w="1130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125±4</w:t>
            </w:r>
          </w:p>
        </w:tc>
        <w:tc>
          <w:tcPr>
            <w:tcW w:w="1208" w:type="dxa"/>
            <w:tcBorders>
              <w:top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7.33±0.02</w:t>
            </w:r>
          </w:p>
        </w:tc>
      </w:tr>
      <w:tr w:rsidR="002D4DDB" w:rsidRPr="006A6EEB">
        <w:tc>
          <w:tcPr>
            <w:tcW w:w="1364" w:type="dxa"/>
            <w:vMerge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 xml:space="preserve">p21-mut peptide </w:t>
            </w:r>
            <w:r w:rsidRPr="006A6EEB">
              <w:rPr>
                <w:rFonts w:asciiTheme="majorHAnsi" w:hAnsiTheme="majorHAnsi"/>
                <w:color w:val="000000"/>
              </w:rPr>
              <w:t>(12 µM)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5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79±2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35±2</w:t>
            </w: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127±4</w:t>
            </w: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:rsidR="002D4DDB" w:rsidRPr="006A6EEB" w:rsidRDefault="002D4DDB" w:rsidP="0099744A">
            <w:pPr>
              <w:spacing w:after="200" w:line="240" w:lineRule="auto"/>
              <w:jc w:val="center"/>
              <w:rPr>
                <w:rFonts w:asciiTheme="majorHAnsi" w:hAnsiTheme="majorHAnsi"/>
              </w:rPr>
            </w:pPr>
            <w:r w:rsidRPr="006A6EEB">
              <w:rPr>
                <w:rFonts w:asciiTheme="majorHAnsi" w:hAnsiTheme="majorHAnsi"/>
              </w:rPr>
              <w:t>7.34±0.02</w:t>
            </w:r>
          </w:p>
        </w:tc>
      </w:tr>
    </w:tbl>
    <w:p w:rsidR="00791E02" w:rsidRPr="005338C2" w:rsidRDefault="002D4DDB" w:rsidP="005338C2">
      <w:pPr>
        <w:spacing w:after="200" w:line="240" w:lineRule="auto"/>
        <w:jc w:val="both"/>
        <w:rPr>
          <w:rFonts w:asciiTheme="majorHAnsi" w:eastAsiaTheme="majorEastAsia" w:hAnsiTheme="majorHAnsi" w:cstheme="majorBidi"/>
          <w:lang w:val="en-US"/>
        </w:rPr>
      </w:pPr>
      <w:r w:rsidRPr="006A6EEB">
        <w:rPr>
          <w:rFonts w:asciiTheme="majorHAnsi" w:hAnsiTheme="majorHAnsi"/>
          <w:lang w:val="en-US"/>
        </w:rPr>
        <w:t xml:space="preserve">All mice used in these studies are 2-month-old wild-type males. </w:t>
      </w:r>
      <w:proofErr w:type="gramStart"/>
      <w:r w:rsidRPr="006A6EEB">
        <w:rPr>
          <w:rFonts w:asciiTheme="majorHAnsi" w:hAnsiTheme="majorHAnsi"/>
          <w:lang w:val="en-US"/>
        </w:rPr>
        <w:t>MAP</w:t>
      </w:r>
      <w:proofErr w:type="gramEnd"/>
      <w:r w:rsidRPr="006A6EEB">
        <w:rPr>
          <w:rFonts w:asciiTheme="majorHAnsi" w:hAnsiTheme="majorHAnsi"/>
          <w:lang w:val="en-US"/>
        </w:rPr>
        <w:t xml:space="preserve">, </w:t>
      </w:r>
      <w:proofErr w:type="gramStart"/>
      <w:r w:rsidRPr="006A6EEB">
        <w:rPr>
          <w:rFonts w:asciiTheme="majorHAnsi" w:hAnsiTheme="majorHAnsi"/>
          <w:lang w:val="en-US"/>
        </w:rPr>
        <w:t>mean arterial pressure</w:t>
      </w:r>
      <w:proofErr w:type="gramEnd"/>
    </w:p>
    <w:sectPr w:rsidR="00791E02" w:rsidRPr="005338C2" w:rsidSect="00A439D6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AdvPTime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7609D"/>
    <w:multiLevelType w:val="hybridMultilevel"/>
    <w:tmpl w:val="6960E658"/>
    <w:lvl w:ilvl="0" w:tplc="D7EC0E3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4155D3"/>
    <w:multiLevelType w:val="multilevel"/>
    <w:tmpl w:val="6DEC6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391768"/>
    <w:multiLevelType w:val="multilevel"/>
    <w:tmpl w:val="44480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E74509"/>
    <w:multiLevelType w:val="hybridMultilevel"/>
    <w:tmpl w:val="37F86E4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B70838"/>
    <w:multiLevelType w:val="hybridMultilevel"/>
    <w:tmpl w:val="D2C69CA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C8038B"/>
    <w:multiLevelType w:val="hybridMultilevel"/>
    <w:tmpl w:val="9020B3F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0B0E11"/>
    <w:multiLevelType w:val="hybridMultilevel"/>
    <w:tmpl w:val="7C8CABE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0E4143"/>
    <w:multiLevelType w:val="hybridMultilevel"/>
    <w:tmpl w:val="653C3FE8"/>
    <w:lvl w:ilvl="0" w:tplc="040C0011"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6A56F7"/>
    <w:multiLevelType w:val="hybridMultilevel"/>
    <w:tmpl w:val="B41AE1DA"/>
    <w:lvl w:ilvl="0" w:tplc="06C876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8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D4DDB"/>
    <w:rsid w:val="002D4DDB"/>
    <w:rsid w:val="004C0D49"/>
    <w:rsid w:val="005338C2"/>
    <w:rsid w:val="006A6EEB"/>
    <w:rsid w:val="0099744A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0"/>
    <w:lsdException w:name="TOC Heading" w:uiPriority="39" w:qFormat="1"/>
  </w:latentStyles>
  <w:style w:type="paragraph" w:default="1" w:styleId="Normal">
    <w:name w:val="Normal"/>
    <w:qFormat/>
    <w:rsid w:val="002D4DDB"/>
    <w:pPr>
      <w:spacing w:after="160" w:line="259" w:lineRule="auto"/>
    </w:pPr>
    <w:rPr>
      <w:sz w:val="22"/>
      <w:szCs w:val="22"/>
    </w:rPr>
  </w:style>
  <w:style w:type="paragraph" w:styleId="Titre1">
    <w:name w:val="heading 1"/>
    <w:basedOn w:val="Normal"/>
    <w:next w:val="Normal"/>
    <w:link w:val="Titre1Car"/>
    <w:rsid w:val="002D4DDB"/>
    <w:pPr>
      <w:keepNext/>
      <w:keepLines/>
      <w:spacing w:before="480" w:after="0" w:line="360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D4DDB"/>
    <w:pPr>
      <w:spacing w:before="360" w:after="120" w:line="360" w:lineRule="auto"/>
      <w:jc w:val="both"/>
      <w:outlineLvl w:val="1"/>
    </w:pPr>
    <w:rPr>
      <w:rFonts w:asciiTheme="majorHAnsi" w:hAnsiTheme="majorHAnsi"/>
      <w:b/>
      <w:szCs w:val="24"/>
      <w:lang w:val="en-US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D4DDB"/>
    <w:pPr>
      <w:spacing w:before="120" w:after="120" w:line="360" w:lineRule="auto"/>
      <w:jc w:val="both"/>
      <w:outlineLvl w:val="2"/>
    </w:pPr>
    <w:rPr>
      <w:rFonts w:asciiTheme="majorHAnsi" w:hAnsiTheme="majorHAnsi"/>
      <w:szCs w:val="24"/>
      <w:u w:val="single"/>
      <w:lang w:val="en-US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D4DDB"/>
    <w:pPr>
      <w:keepNext/>
      <w:keepLines/>
      <w:spacing w:before="40" w:after="0" w:line="360" w:lineRule="auto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Cs w:val="24"/>
      <w:lang w:val="en-US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customStyle="1" w:styleId="Titre1Car">
    <w:name w:val="Titre 1 Car"/>
    <w:basedOn w:val="Policepardfaut"/>
    <w:link w:val="Titre1"/>
    <w:rsid w:val="002D4DD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/>
    </w:rPr>
  </w:style>
  <w:style w:type="character" w:customStyle="1" w:styleId="Titre2Car">
    <w:name w:val="Titre 2 Car"/>
    <w:basedOn w:val="Policepardfaut"/>
    <w:link w:val="Titre2"/>
    <w:uiPriority w:val="9"/>
    <w:rsid w:val="002D4DDB"/>
    <w:rPr>
      <w:rFonts w:asciiTheme="majorHAnsi" w:hAnsiTheme="majorHAnsi"/>
      <w:b/>
      <w:sz w:val="22"/>
      <w:lang w:val="en-US"/>
    </w:rPr>
  </w:style>
  <w:style w:type="character" w:customStyle="1" w:styleId="Titre3Car">
    <w:name w:val="Titre 3 Car"/>
    <w:basedOn w:val="Policepardfaut"/>
    <w:link w:val="Titre3"/>
    <w:uiPriority w:val="9"/>
    <w:rsid w:val="002D4DDB"/>
    <w:rPr>
      <w:rFonts w:asciiTheme="majorHAnsi" w:hAnsiTheme="majorHAnsi"/>
      <w:sz w:val="22"/>
      <w:u w:val="single"/>
      <w:lang w:val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2D4DDB"/>
    <w:rPr>
      <w:rFonts w:asciiTheme="majorHAnsi" w:eastAsiaTheme="majorEastAsia" w:hAnsiTheme="majorHAnsi" w:cstheme="majorBidi"/>
      <w:color w:val="365F91" w:themeColor="accent1" w:themeShade="BF"/>
      <w:sz w:val="22"/>
      <w:lang w:val="en-US"/>
    </w:rPr>
  </w:style>
  <w:style w:type="character" w:customStyle="1" w:styleId="articletext">
    <w:name w:val="articletext"/>
    <w:basedOn w:val="Policepardfaut"/>
    <w:rsid w:val="002D4DDB"/>
  </w:style>
  <w:style w:type="paragraph" w:styleId="Paragraphedeliste">
    <w:name w:val="List Paragraph"/>
    <w:basedOn w:val="Normal"/>
    <w:uiPriority w:val="34"/>
    <w:qFormat/>
    <w:rsid w:val="002D4DDB"/>
    <w:pPr>
      <w:spacing w:before="120" w:after="120" w:line="360" w:lineRule="auto"/>
      <w:ind w:left="720"/>
      <w:contextualSpacing/>
      <w:jc w:val="both"/>
    </w:pPr>
    <w:rPr>
      <w:rFonts w:asciiTheme="majorHAnsi" w:hAnsiTheme="majorHAnsi"/>
      <w:szCs w:val="24"/>
      <w:lang w:val="en-US"/>
    </w:rPr>
  </w:style>
  <w:style w:type="character" w:customStyle="1" w:styleId="st">
    <w:name w:val="st"/>
    <w:basedOn w:val="Policepardfaut"/>
    <w:rsid w:val="002D4DDB"/>
  </w:style>
  <w:style w:type="paragraph" w:styleId="Sansinterligne">
    <w:name w:val="No Spacing"/>
    <w:uiPriority w:val="1"/>
    <w:qFormat/>
    <w:rsid w:val="002D4DDB"/>
    <w:pPr>
      <w:spacing w:after="0"/>
    </w:pPr>
    <w:rPr>
      <w:rFonts w:asciiTheme="majorHAnsi" w:hAnsiTheme="majorHAnsi"/>
      <w:sz w:val="22"/>
    </w:rPr>
  </w:style>
  <w:style w:type="paragraph" w:styleId="Textedebulles">
    <w:name w:val="Balloon Text"/>
    <w:basedOn w:val="Normal"/>
    <w:link w:val="TextedebullesCar"/>
    <w:semiHidden/>
    <w:unhideWhenUsed/>
    <w:rsid w:val="002D4DDB"/>
    <w:pPr>
      <w:spacing w:before="120" w:after="0" w:line="240" w:lineRule="auto"/>
      <w:jc w:val="both"/>
    </w:pPr>
    <w:rPr>
      <w:rFonts w:ascii="Segoe UI" w:hAnsi="Segoe UI" w:cs="Segoe UI"/>
      <w:sz w:val="18"/>
      <w:szCs w:val="18"/>
      <w:lang w:val="en-US"/>
    </w:rPr>
  </w:style>
  <w:style w:type="character" w:customStyle="1" w:styleId="TextedebullesCar">
    <w:name w:val="Texte de bulles Car"/>
    <w:basedOn w:val="Policepardfaut"/>
    <w:link w:val="Textedebulles"/>
    <w:semiHidden/>
    <w:rsid w:val="002D4DDB"/>
    <w:rPr>
      <w:rFonts w:ascii="Segoe UI" w:hAnsi="Segoe UI" w:cs="Segoe UI"/>
      <w:sz w:val="18"/>
      <w:szCs w:val="18"/>
      <w:lang w:val="en-US"/>
    </w:rPr>
  </w:style>
  <w:style w:type="character" w:styleId="Accentuation">
    <w:name w:val="Emphasis"/>
    <w:basedOn w:val="Policepardfaut"/>
    <w:uiPriority w:val="20"/>
    <w:qFormat/>
    <w:rsid w:val="002D4DDB"/>
    <w:rPr>
      <w:i/>
      <w:iCs/>
    </w:rPr>
  </w:style>
  <w:style w:type="paragraph" w:styleId="Bibliographie">
    <w:name w:val="Bibliography"/>
    <w:basedOn w:val="Normal"/>
    <w:next w:val="Normal"/>
    <w:unhideWhenUsed/>
    <w:rsid w:val="002D4DDB"/>
    <w:pPr>
      <w:spacing w:before="120" w:after="0" w:line="240" w:lineRule="auto"/>
      <w:ind w:left="720" w:hanging="720"/>
      <w:jc w:val="both"/>
    </w:pPr>
    <w:rPr>
      <w:rFonts w:asciiTheme="majorHAnsi" w:hAnsiTheme="majorHAnsi"/>
      <w:szCs w:val="24"/>
      <w:lang w:val="en-US"/>
    </w:rPr>
  </w:style>
  <w:style w:type="character" w:styleId="Lienhypertexte">
    <w:name w:val="Hyperlink"/>
    <w:basedOn w:val="Policepardfaut"/>
    <w:uiPriority w:val="99"/>
    <w:semiHidden/>
    <w:unhideWhenUsed/>
    <w:rsid w:val="002D4DDB"/>
    <w:rPr>
      <w:color w:val="0000FF"/>
      <w:u w:val="single"/>
    </w:rPr>
  </w:style>
  <w:style w:type="paragraph" w:styleId="Titre">
    <w:name w:val="Title"/>
    <w:basedOn w:val="Sansinterligne"/>
    <w:next w:val="Normal"/>
    <w:link w:val="TitreCar"/>
    <w:uiPriority w:val="10"/>
    <w:qFormat/>
    <w:rsid w:val="002D4DDB"/>
    <w:pPr>
      <w:spacing w:after="240"/>
    </w:pPr>
    <w:rPr>
      <w:b/>
      <w:sz w:val="28"/>
    </w:rPr>
  </w:style>
  <w:style w:type="character" w:customStyle="1" w:styleId="TitreCar">
    <w:name w:val="Titre Car"/>
    <w:basedOn w:val="Policepardfaut"/>
    <w:link w:val="Titre"/>
    <w:uiPriority w:val="10"/>
    <w:rsid w:val="002D4DDB"/>
    <w:rPr>
      <w:rFonts w:asciiTheme="majorHAnsi" w:hAnsiTheme="majorHAnsi"/>
      <w:b/>
      <w:sz w:val="28"/>
    </w:rPr>
  </w:style>
  <w:style w:type="paragraph" w:styleId="NormalWeb">
    <w:name w:val="Normal (Web)"/>
    <w:basedOn w:val="Normal"/>
    <w:uiPriority w:val="99"/>
    <w:unhideWhenUsed/>
    <w:rsid w:val="002D4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eferencediv">
    <w:name w:val="referencediv"/>
    <w:basedOn w:val="Policepardfaut"/>
    <w:rsid w:val="002D4DDB"/>
  </w:style>
  <w:style w:type="character" w:customStyle="1" w:styleId="apple-converted-space">
    <w:name w:val="apple-converted-space"/>
    <w:basedOn w:val="Policepardfaut"/>
    <w:rsid w:val="002D4DDB"/>
  </w:style>
  <w:style w:type="paragraph" w:styleId="Pieddepage">
    <w:name w:val="footer"/>
    <w:basedOn w:val="Normal"/>
    <w:link w:val="PieddepageCar"/>
    <w:uiPriority w:val="99"/>
    <w:rsid w:val="002D4DDB"/>
    <w:pPr>
      <w:tabs>
        <w:tab w:val="center" w:pos="4536"/>
        <w:tab w:val="right" w:pos="9072"/>
      </w:tabs>
      <w:spacing w:after="0" w:line="240" w:lineRule="auto"/>
      <w:jc w:val="both"/>
    </w:pPr>
    <w:rPr>
      <w:rFonts w:asciiTheme="majorHAnsi" w:hAnsiTheme="majorHAnsi"/>
      <w:szCs w:val="24"/>
      <w:lang w:val="en-US"/>
    </w:rPr>
  </w:style>
  <w:style w:type="character" w:customStyle="1" w:styleId="PieddepageCar">
    <w:name w:val="Pied de page Car"/>
    <w:basedOn w:val="Policepardfaut"/>
    <w:link w:val="Pieddepage"/>
    <w:uiPriority w:val="99"/>
    <w:rsid w:val="002D4DDB"/>
    <w:rPr>
      <w:rFonts w:asciiTheme="majorHAnsi" w:hAnsiTheme="majorHAnsi"/>
      <w:sz w:val="22"/>
      <w:lang w:val="en-US"/>
    </w:rPr>
  </w:style>
  <w:style w:type="character" w:styleId="Numrodepage">
    <w:name w:val="page number"/>
    <w:basedOn w:val="Policepardfaut"/>
    <w:rsid w:val="002D4DDB"/>
  </w:style>
  <w:style w:type="paragraph" w:styleId="En-tte">
    <w:name w:val="header"/>
    <w:basedOn w:val="Normal"/>
    <w:link w:val="En-tteCar"/>
    <w:unhideWhenUsed/>
    <w:rsid w:val="002D4DDB"/>
    <w:pPr>
      <w:tabs>
        <w:tab w:val="center" w:pos="4536"/>
        <w:tab w:val="right" w:pos="9072"/>
      </w:tabs>
      <w:spacing w:after="0" w:line="240" w:lineRule="auto"/>
      <w:jc w:val="both"/>
    </w:pPr>
    <w:rPr>
      <w:rFonts w:asciiTheme="majorHAnsi" w:hAnsiTheme="majorHAnsi"/>
      <w:szCs w:val="24"/>
      <w:lang w:val="en-US"/>
    </w:rPr>
  </w:style>
  <w:style w:type="character" w:customStyle="1" w:styleId="En-tteCar">
    <w:name w:val="En-tête Car"/>
    <w:basedOn w:val="Policepardfaut"/>
    <w:link w:val="En-tte"/>
    <w:rsid w:val="002D4DDB"/>
    <w:rPr>
      <w:rFonts w:asciiTheme="majorHAnsi" w:hAnsiTheme="majorHAnsi"/>
      <w:sz w:val="22"/>
      <w:lang w:val="en-US"/>
    </w:rPr>
  </w:style>
  <w:style w:type="character" w:styleId="Lienhypertextesuivi">
    <w:name w:val="FollowedHyperlink"/>
    <w:basedOn w:val="Policepardfaut"/>
    <w:rsid w:val="002D4DDB"/>
    <w:rPr>
      <w:color w:val="800080" w:themeColor="followedHyperlink"/>
      <w:u w:val="single"/>
    </w:rPr>
  </w:style>
  <w:style w:type="character" w:customStyle="1" w:styleId="highlight">
    <w:name w:val="highlight"/>
    <w:basedOn w:val="Policepardfaut"/>
    <w:rsid w:val="002D4DDB"/>
  </w:style>
  <w:style w:type="character" w:styleId="Marquedannotation">
    <w:name w:val="annotation reference"/>
    <w:basedOn w:val="Policepardfaut"/>
    <w:rsid w:val="002D4DDB"/>
    <w:rPr>
      <w:sz w:val="18"/>
      <w:szCs w:val="18"/>
    </w:rPr>
  </w:style>
  <w:style w:type="paragraph" w:styleId="Commentaire">
    <w:name w:val="annotation text"/>
    <w:basedOn w:val="Normal"/>
    <w:link w:val="CommentaireCar"/>
    <w:rsid w:val="002D4DDB"/>
    <w:pPr>
      <w:spacing w:before="120" w:after="120" w:line="240" w:lineRule="auto"/>
      <w:jc w:val="both"/>
    </w:pPr>
    <w:rPr>
      <w:rFonts w:asciiTheme="majorHAnsi" w:hAnsiTheme="majorHAnsi"/>
      <w:sz w:val="24"/>
      <w:szCs w:val="24"/>
      <w:lang w:val="en-US"/>
    </w:rPr>
  </w:style>
  <w:style w:type="character" w:customStyle="1" w:styleId="CommentaireCar">
    <w:name w:val="Commentaire Car"/>
    <w:basedOn w:val="Policepardfaut"/>
    <w:link w:val="Commentaire"/>
    <w:rsid w:val="002D4DDB"/>
    <w:rPr>
      <w:rFonts w:asciiTheme="majorHAnsi" w:hAnsiTheme="majorHAnsi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rsid w:val="002D4DD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rsid w:val="002D4DDB"/>
    <w:rPr>
      <w:b/>
      <w:bCs/>
      <w:sz w:val="20"/>
      <w:szCs w:val="20"/>
    </w:rPr>
  </w:style>
  <w:style w:type="paragraph" w:styleId="Rvision">
    <w:name w:val="Revision"/>
    <w:hidden/>
    <w:semiHidden/>
    <w:rsid w:val="002D4DDB"/>
    <w:pPr>
      <w:spacing w:after="0"/>
    </w:pPr>
    <w:rPr>
      <w:rFonts w:asciiTheme="majorHAnsi" w:hAnsiTheme="majorHAnsi"/>
      <w:sz w:val="22"/>
      <w:lang w:val="en-US"/>
    </w:rPr>
  </w:style>
  <w:style w:type="character" w:styleId="Numrodeligne">
    <w:name w:val="line number"/>
    <w:basedOn w:val="Policepardfaut"/>
    <w:semiHidden/>
    <w:unhideWhenUsed/>
    <w:rsid w:val="002D4D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1140</Characters>
  <Application>Microsoft Macintosh Word</Application>
  <DocSecurity>0</DocSecurity>
  <Lines>9</Lines>
  <Paragraphs>2</Paragraphs>
  <ScaleCrop>false</ScaleCrop>
  <Company>Inserm U740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Joutel</dc:creator>
  <cp:keywords/>
  <cp:lastModifiedBy>Anne Joutel</cp:lastModifiedBy>
  <cp:revision>6</cp:revision>
  <dcterms:created xsi:type="dcterms:W3CDTF">2016-07-25T16:16:00Z</dcterms:created>
  <dcterms:modified xsi:type="dcterms:W3CDTF">2016-07-25T16:17:00Z</dcterms:modified>
</cp:coreProperties>
</file>