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F96" w:rsidRPr="00964E94" w:rsidRDefault="00BB6F96" w:rsidP="00942A51">
      <w:pPr>
        <w:jc w:val="center"/>
        <w:rPr>
          <w:rStyle w:val="Hervorhebung"/>
          <w:rFonts w:asciiTheme="minorHAnsi" w:hAnsiTheme="minorHAnsi"/>
          <w:b/>
          <w:sz w:val="28"/>
          <w:szCs w:val="28"/>
          <w:lang w:val="en-GB"/>
        </w:rPr>
      </w:pPr>
      <w:r w:rsidRPr="00964E94">
        <w:rPr>
          <w:rStyle w:val="Hervorhebung"/>
          <w:rFonts w:asciiTheme="minorHAnsi" w:hAnsiTheme="minorHAnsi"/>
          <w:b/>
          <w:i w:val="0"/>
          <w:iCs w:val="0"/>
          <w:sz w:val="28"/>
          <w:szCs w:val="28"/>
          <w:lang w:val="en-GB"/>
        </w:rPr>
        <w:t>Supplementary Information</w:t>
      </w:r>
    </w:p>
    <w:p w:rsidR="00BB6F96" w:rsidRDefault="00BB6F96" w:rsidP="00942A51">
      <w:pPr>
        <w:rPr>
          <w:rStyle w:val="Hervorhebung"/>
          <w:lang w:val="en-GB"/>
        </w:rPr>
      </w:pPr>
    </w:p>
    <w:p w:rsidR="00964E94" w:rsidRPr="006644B7" w:rsidRDefault="00964E94" w:rsidP="00964E94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480" w:lineRule="auto"/>
        <w:jc w:val="both"/>
        <w:rPr>
          <w:rFonts w:asciiTheme="minorHAnsi" w:eastAsia="Times New Roman" w:hAnsiTheme="minorHAnsi"/>
          <w:b/>
          <w:color w:val="auto"/>
          <w:sz w:val="20"/>
        </w:rPr>
      </w:pPr>
      <w:r w:rsidRPr="006644B7">
        <w:rPr>
          <w:rFonts w:asciiTheme="minorHAnsi" w:eastAsia="Times New Roman" w:hAnsiTheme="minorHAnsi"/>
          <w:b/>
          <w:color w:val="auto"/>
          <w:sz w:val="20"/>
        </w:rPr>
        <w:t>Pausing guides RNA folding to populate transiently stable RNA structures for riboswitch-based transcription regulation</w:t>
      </w:r>
    </w:p>
    <w:p w:rsidR="00964E94" w:rsidRPr="006644B7" w:rsidRDefault="00964E94" w:rsidP="00964E94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480" w:lineRule="auto"/>
        <w:jc w:val="both"/>
        <w:rPr>
          <w:rFonts w:asciiTheme="minorHAnsi" w:hAnsiTheme="minorHAnsi"/>
          <w:color w:val="auto"/>
          <w:sz w:val="20"/>
        </w:rPr>
      </w:pPr>
      <w:r w:rsidRPr="006644B7">
        <w:rPr>
          <w:rFonts w:asciiTheme="minorHAnsi" w:hAnsiTheme="minorHAnsi"/>
          <w:color w:val="auto"/>
          <w:sz w:val="20"/>
        </w:rPr>
        <w:t>Hannah Steinert</w:t>
      </w:r>
      <w:r w:rsidRPr="006644B7">
        <w:rPr>
          <w:rFonts w:asciiTheme="minorHAnsi" w:hAnsiTheme="minorHAnsi"/>
          <w:color w:val="auto"/>
          <w:sz w:val="20"/>
          <w:vertAlign w:val="superscript"/>
        </w:rPr>
        <w:t>1+</w:t>
      </w:r>
      <w:r w:rsidRPr="006644B7">
        <w:rPr>
          <w:rFonts w:asciiTheme="minorHAnsi" w:hAnsiTheme="minorHAnsi"/>
          <w:color w:val="auto"/>
          <w:sz w:val="20"/>
        </w:rPr>
        <w:t>, Florian Sochor</w:t>
      </w:r>
      <w:r w:rsidRPr="006644B7">
        <w:rPr>
          <w:rFonts w:asciiTheme="minorHAnsi" w:hAnsiTheme="minorHAnsi"/>
          <w:color w:val="auto"/>
          <w:sz w:val="20"/>
          <w:vertAlign w:val="superscript"/>
        </w:rPr>
        <w:t>1+</w:t>
      </w:r>
      <w:r w:rsidRPr="006644B7">
        <w:rPr>
          <w:rFonts w:asciiTheme="minorHAnsi" w:hAnsiTheme="minorHAnsi"/>
          <w:color w:val="auto"/>
          <w:sz w:val="20"/>
        </w:rPr>
        <w:t>, Anna Wacker</w:t>
      </w:r>
      <w:r w:rsidRPr="006644B7">
        <w:rPr>
          <w:rFonts w:asciiTheme="minorHAnsi" w:hAnsiTheme="minorHAnsi"/>
          <w:color w:val="auto"/>
          <w:sz w:val="20"/>
          <w:vertAlign w:val="superscript"/>
        </w:rPr>
        <w:t>1</w:t>
      </w:r>
      <w:r w:rsidRPr="006644B7">
        <w:rPr>
          <w:rFonts w:asciiTheme="minorHAnsi" w:hAnsiTheme="minorHAnsi"/>
          <w:color w:val="auto"/>
          <w:sz w:val="20"/>
        </w:rPr>
        <w:t>, Janina Buck</w:t>
      </w:r>
      <w:r w:rsidRPr="006644B7">
        <w:rPr>
          <w:rFonts w:asciiTheme="minorHAnsi" w:hAnsiTheme="minorHAnsi"/>
          <w:color w:val="auto"/>
          <w:sz w:val="20"/>
          <w:vertAlign w:val="superscript"/>
        </w:rPr>
        <w:t>1</w:t>
      </w:r>
      <w:r w:rsidRPr="006644B7">
        <w:rPr>
          <w:rFonts w:asciiTheme="minorHAnsi" w:hAnsiTheme="minorHAnsi"/>
          <w:color w:val="auto"/>
          <w:sz w:val="20"/>
        </w:rPr>
        <w:t>, Christina Helmling</w:t>
      </w:r>
      <w:r w:rsidRPr="006644B7">
        <w:rPr>
          <w:rFonts w:asciiTheme="minorHAnsi" w:hAnsiTheme="minorHAnsi"/>
          <w:color w:val="auto"/>
          <w:sz w:val="20"/>
          <w:vertAlign w:val="superscript"/>
        </w:rPr>
        <w:t>1</w:t>
      </w:r>
      <w:r w:rsidRPr="006644B7">
        <w:rPr>
          <w:rFonts w:asciiTheme="minorHAnsi" w:hAnsiTheme="minorHAnsi"/>
          <w:color w:val="auto"/>
          <w:sz w:val="20"/>
        </w:rPr>
        <w:t>, Fabian Hiller</w:t>
      </w:r>
      <w:r w:rsidRPr="006644B7">
        <w:rPr>
          <w:rFonts w:asciiTheme="minorHAnsi" w:hAnsiTheme="minorHAnsi"/>
          <w:color w:val="auto"/>
          <w:sz w:val="20"/>
          <w:vertAlign w:val="superscript"/>
        </w:rPr>
        <w:t>1</w:t>
      </w:r>
      <w:r w:rsidRPr="006644B7">
        <w:rPr>
          <w:rFonts w:asciiTheme="minorHAnsi" w:hAnsiTheme="minorHAnsi"/>
          <w:color w:val="auto"/>
          <w:sz w:val="20"/>
        </w:rPr>
        <w:t>, Sara Keyhani</w:t>
      </w:r>
      <w:r w:rsidRPr="006644B7">
        <w:rPr>
          <w:rFonts w:asciiTheme="minorHAnsi" w:hAnsiTheme="minorHAnsi"/>
          <w:color w:val="auto"/>
          <w:sz w:val="20"/>
          <w:vertAlign w:val="superscript"/>
        </w:rPr>
        <w:t>1</w:t>
      </w:r>
      <w:r w:rsidRPr="006644B7">
        <w:rPr>
          <w:rFonts w:asciiTheme="minorHAnsi" w:hAnsiTheme="minorHAnsi"/>
          <w:color w:val="auto"/>
          <w:sz w:val="20"/>
        </w:rPr>
        <w:t>, Jonas Noeske</w:t>
      </w:r>
      <w:r w:rsidRPr="006644B7">
        <w:rPr>
          <w:rFonts w:asciiTheme="minorHAnsi" w:hAnsiTheme="minorHAnsi"/>
          <w:color w:val="auto"/>
          <w:sz w:val="20"/>
          <w:vertAlign w:val="superscript"/>
        </w:rPr>
        <w:t>1</w:t>
      </w:r>
      <w:r w:rsidRPr="006644B7">
        <w:rPr>
          <w:rFonts w:asciiTheme="minorHAnsi" w:hAnsiTheme="minorHAnsi"/>
          <w:color w:val="auto"/>
          <w:sz w:val="20"/>
        </w:rPr>
        <w:t>, Steffen Grimm</w:t>
      </w:r>
      <w:r w:rsidRPr="006644B7">
        <w:rPr>
          <w:rFonts w:asciiTheme="minorHAnsi" w:hAnsiTheme="minorHAnsi"/>
          <w:color w:val="auto"/>
          <w:sz w:val="20"/>
          <w:vertAlign w:val="superscript"/>
        </w:rPr>
        <w:t>1</w:t>
      </w:r>
      <w:r w:rsidRPr="006644B7">
        <w:rPr>
          <w:rFonts w:asciiTheme="minorHAnsi" w:hAnsiTheme="minorHAnsi"/>
          <w:color w:val="auto"/>
          <w:sz w:val="20"/>
        </w:rPr>
        <w:t>, Martin M. Rudolph</w:t>
      </w:r>
      <w:r w:rsidRPr="006644B7">
        <w:rPr>
          <w:rFonts w:asciiTheme="minorHAnsi" w:hAnsiTheme="minorHAnsi"/>
          <w:color w:val="auto"/>
          <w:sz w:val="20"/>
          <w:vertAlign w:val="superscript"/>
        </w:rPr>
        <w:t>2</w:t>
      </w:r>
      <w:r w:rsidRPr="006644B7">
        <w:rPr>
          <w:rFonts w:asciiTheme="minorHAnsi" w:hAnsiTheme="minorHAnsi"/>
          <w:color w:val="auto"/>
          <w:sz w:val="20"/>
        </w:rPr>
        <w:t xml:space="preserve">, </w:t>
      </w:r>
      <w:proofErr w:type="spellStart"/>
      <w:r w:rsidRPr="006644B7">
        <w:rPr>
          <w:rFonts w:asciiTheme="minorHAnsi" w:hAnsiTheme="minorHAnsi"/>
          <w:color w:val="auto"/>
          <w:sz w:val="20"/>
        </w:rPr>
        <w:t>Heiko</w:t>
      </w:r>
      <w:proofErr w:type="spellEnd"/>
      <w:r w:rsidRPr="006644B7">
        <w:rPr>
          <w:rFonts w:asciiTheme="minorHAnsi" w:hAnsiTheme="minorHAnsi"/>
          <w:color w:val="auto"/>
          <w:sz w:val="20"/>
        </w:rPr>
        <w:t xml:space="preserve"> Keller</w:t>
      </w:r>
      <w:r w:rsidRPr="006644B7">
        <w:rPr>
          <w:rFonts w:asciiTheme="minorHAnsi" w:hAnsiTheme="minorHAnsi"/>
          <w:color w:val="auto"/>
          <w:sz w:val="20"/>
          <w:vertAlign w:val="superscript"/>
        </w:rPr>
        <w:t>3</w:t>
      </w:r>
      <w:r w:rsidRPr="006644B7">
        <w:rPr>
          <w:rFonts w:asciiTheme="minorHAnsi" w:hAnsiTheme="minorHAnsi"/>
          <w:color w:val="auto"/>
          <w:sz w:val="20"/>
        </w:rPr>
        <w:t xml:space="preserve">, Rachel Anne Mooney, Robert </w:t>
      </w:r>
      <w:proofErr w:type="spellStart"/>
      <w:r w:rsidRPr="006644B7">
        <w:rPr>
          <w:rFonts w:asciiTheme="minorHAnsi" w:hAnsiTheme="minorHAnsi"/>
          <w:color w:val="auto"/>
          <w:sz w:val="20"/>
        </w:rPr>
        <w:t>Landick</w:t>
      </w:r>
      <w:proofErr w:type="spellEnd"/>
      <w:r w:rsidRPr="006644B7">
        <w:rPr>
          <w:rFonts w:asciiTheme="minorHAnsi" w:hAnsiTheme="minorHAnsi"/>
          <w:color w:val="auto"/>
          <w:sz w:val="20"/>
        </w:rPr>
        <w:t>, Beatrix Suess</w:t>
      </w:r>
      <w:r w:rsidRPr="006644B7">
        <w:rPr>
          <w:rFonts w:asciiTheme="minorHAnsi" w:hAnsiTheme="minorHAnsi"/>
          <w:color w:val="auto"/>
          <w:sz w:val="20"/>
          <w:vertAlign w:val="superscript"/>
        </w:rPr>
        <w:t>2</w:t>
      </w:r>
      <w:r w:rsidRPr="006644B7">
        <w:rPr>
          <w:rFonts w:asciiTheme="minorHAnsi" w:hAnsiTheme="minorHAnsi"/>
          <w:color w:val="auto"/>
          <w:sz w:val="20"/>
        </w:rPr>
        <w:t>, Boris Fürtig</w:t>
      </w:r>
      <w:r w:rsidRPr="006644B7">
        <w:rPr>
          <w:rFonts w:asciiTheme="minorHAnsi" w:hAnsiTheme="minorHAnsi"/>
          <w:color w:val="auto"/>
          <w:sz w:val="20"/>
          <w:vertAlign w:val="superscript"/>
        </w:rPr>
        <w:t>1,*</w:t>
      </w:r>
      <w:r w:rsidRPr="006644B7">
        <w:rPr>
          <w:rFonts w:asciiTheme="minorHAnsi" w:hAnsiTheme="minorHAnsi"/>
          <w:color w:val="auto"/>
          <w:sz w:val="20"/>
        </w:rPr>
        <w:t>, Jens Wöhnert</w:t>
      </w:r>
      <w:r w:rsidRPr="006644B7">
        <w:rPr>
          <w:rFonts w:asciiTheme="minorHAnsi" w:hAnsiTheme="minorHAnsi"/>
          <w:color w:val="auto"/>
          <w:sz w:val="20"/>
          <w:vertAlign w:val="superscript"/>
        </w:rPr>
        <w:t>3,</w:t>
      </w:r>
      <w:r w:rsidRPr="006644B7">
        <w:rPr>
          <w:rFonts w:asciiTheme="minorHAnsi" w:hAnsiTheme="minorHAnsi"/>
          <w:color w:val="auto"/>
          <w:sz w:val="20"/>
        </w:rPr>
        <w:t>*, and Harald Schwalbe</w:t>
      </w:r>
      <w:r w:rsidRPr="006644B7">
        <w:rPr>
          <w:rFonts w:asciiTheme="minorHAnsi" w:hAnsiTheme="minorHAnsi"/>
          <w:color w:val="auto"/>
          <w:sz w:val="20"/>
          <w:vertAlign w:val="superscript"/>
        </w:rPr>
        <w:t>1,</w:t>
      </w:r>
      <w:r w:rsidRPr="006644B7">
        <w:rPr>
          <w:rFonts w:asciiTheme="minorHAnsi" w:hAnsiTheme="minorHAnsi"/>
          <w:color w:val="auto"/>
          <w:sz w:val="20"/>
        </w:rPr>
        <w:t>*</w:t>
      </w:r>
    </w:p>
    <w:p w:rsidR="00964E94" w:rsidRPr="006644B7" w:rsidRDefault="00964E94" w:rsidP="00964E94">
      <w:pPr>
        <w:spacing w:line="480" w:lineRule="auto"/>
        <w:rPr>
          <w:rFonts w:asciiTheme="minorHAnsi" w:hAnsiTheme="minorHAnsi"/>
          <w:sz w:val="20"/>
          <w:szCs w:val="20"/>
          <w:vertAlign w:val="superscript"/>
          <w:lang w:val="en-GB"/>
        </w:rPr>
      </w:pPr>
    </w:p>
    <w:p w:rsidR="00964E94" w:rsidRPr="006644B7" w:rsidRDefault="00964E94" w:rsidP="00964E94">
      <w:pPr>
        <w:spacing w:line="480" w:lineRule="auto"/>
        <w:rPr>
          <w:rFonts w:asciiTheme="minorHAnsi" w:hAnsiTheme="minorHAnsi"/>
          <w:sz w:val="20"/>
          <w:szCs w:val="20"/>
          <w:lang w:val="en-GB"/>
        </w:rPr>
      </w:pPr>
      <w:r w:rsidRPr="006644B7">
        <w:rPr>
          <w:rFonts w:asciiTheme="minorHAnsi" w:hAnsiTheme="minorHAnsi"/>
          <w:sz w:val="20"/>
          <w:szCs w:val="20"/>
          <w:vertAlign w:val="superscript"/>
          <w:lang w:val="en-GB"/>
        </w:rPr>
        <w:t>1</w:t>
      </w:r>
      <w:r w:rsidRPr="006644B7">
        <w:rPr>
          <w:rFonts w:asciiTheme="minorHAnsi" w:hAnsiTheme="minorHAnsi"/>
          <w:sz w:val="20"/>
          <w:szCs w:val="20"/>
          <w:lang w:val="en-GB"/>
        </w:rPr>
        <w:t>Center for Biomolecular Magnetic Reson</w:t>
      </w:r>
      <w:bookmarkStart w:id="0" w:name="_GoBack"/>
      <w:bookmarkEnd w:id="0"/>
      <w:r w:rsidRPr="006644B7">
        <w:rPr>
          <w:rFonts w:asciiTheme="minorHAnsi" w:hAnsiTheme="minorHAnsi"/>
          <w:sz w:val="20"/>
          <w:szCs w:val="20"/>
          <w:lang w:val="en-GB"/>
        </w:rPr>
        <w:t>ance, Institute of Organic Chemistry and Chemical Biology, Johann Wolfgang Goethe-University Frankfurt am Main, Max-von-Laue-</w:t>
      </w:r>
      <w:proofErr w:type="spellStart"/>
      <w:r w:rsidRPr="006644B7">
        <w:rPr>
          <w:rFonts w:asciiTheme="minorHAnsi" w:hAnsiTheme="minorHAnsi"/>
          <w:sz w:val="20"/>
          <w:szCs w:val="20"/>
          <w:lang w:val="en-GB"/>
        </w:rPr>
        <w:t>Strasse</w:t>
      </w:r>
      <w:proofErr w:type="spellEnd"/>
      <w:r w:rsidRPr="006644B7">
        <w:rPr>
          <w:rFonts w:asciiTheme="minorHAnsi" w:hAnsiTheme="minorHAnsi"/>
          <w:sz w:val="20"/>
          <w:szCs w:val="20"/>
          <w:lang w:val="en-GB"/>
        </w:rPr>
        <w:t> 7, 60438 Frankfurt am Main/ Germany</w:t>
      </w:r>
    </w:p>
    <w:p w:rsidR="00964E94" w:rsidRPr="006644B7" w:rsidRDefault="00964E94" w:rsidP="00964E94">
      <w:pPr>
        <w:spacing w:line="480" w:lineRule="auto"/>
        <w:rPr>
          <w:rFonts w:asciiTheme="minorHAnsi" w:hAnsiTheme="minorHAnsi"/>
          <w:sz w:val="20"/>
          <w:szCs w:val="20"/>
          <w:lang w:val="en-GB"/>
        </w:rPr>
      </w:pPr>
      <w:r w:rsidRPr="006644B7">
        <w:rPr>
          <w:rFonts w:asciiTheme="minorHAnsi" w:hAnsiTheme="minorHAnsi"/>
          <w:sz w:val="20"/>
          <w:szCs w:val="20"/>
          <w:vertAlign w:val="superscript"/>
          <w:lang w:val="en-GB"/>
        </w:rPr>
        <w:t>2</w:t>
      </w:r>
      <w:r w:rsidRPr="006644B7">
        <w:rPr>
          <w:rFonts w:asciiTheme="minorHAnsi" w:hAnsiTheme="minorHAnsi"/>
          <w:sz w:val="20"/>
          <w:szCs w:val="20"/>
          <w:lang w:val="en-GB"/>
        </w:rPr>
        <w:t xml:space="preserve">Department of Biology, Technical University Darmstadt, </w:t>
      </w:r>
      <w:proofErr w:type="spellStart"/>
      <w:r w:rsidRPr="006644B7">
        <w:rPr>
          <w:rFonts w:asciiTheme="minorHAnsi" w:hAnsiTheme="minorHAnsi"/>
          <w:sz w:val="20"/>
          <w:szCs w:val="20"/>
          <w:lang w:val="en-GB"/>
        </w:rPr>
        <w:t>Schnittspahnstraße</w:t>
      </w:r>
      <w:proofErr w:type="spellEnd"/>
      <w:r w:rsidRPr="006644B7">
        <w:rPr>
          <w:rFonts w:asciiTheme="minorHAnsi" w:hAnsiTheme="minorHAnsi"/>
          <w:sz w:val="20"/>
          <w:szCs w:val="20"/>
          <w:lang w:val="en-GB"/>
        </w:rPr>
        <w:t xml:space="preserve"> 10, 64287 Darmstadt/ Germany </w:t>
      </w:r>
    </w:p>
    <w:p w:rsidR="00964E94" w:rsidRPr="006644B7" w:rsidRDefault="00964E94" w:rsidP="00964E94">
      <w:pPr>
        <w:spacing w:line="480" w:lineRule="auto"/>
        <w:rPr>
          <w:rFonts w:asciiTheme="minorHAnsi" w:hAnsiTheme="minorHAnsi"/>
          <w:sz w:val="20"/>
          <w:szCs w:val="20"/>
          <w:lang w:val="en-GB"/>
        </w:rPr>
      </w:pPr>
      <w:r w:rsidRPr="006644B7">
        <w:rPr>
          <w:rFonts w:asciiTheme="minorHAnsi" w:hAnsiTheme="minorHAnsi"/>
          <w:sz w:val="20"/>
          <w:szCs w:val="20"/>
          <w:vertAlign w:val="superscript"/>
          <w:lang w:val="en-GB"/>
        </w:rPr>
        <w:t>3</w:t>
      </w:r>
      <w:r w:rsidRPr="006644B7">
        <w:rPr>
          <w:rFonts w:asciiTheme="minorHAnsi" w:hAnsiTheme="minorHAnsi"/>
          <w:sz w:val="20"/>
          <w:szCs w:val="20"/>
          <w:lang w:val="en-GB"/>
        </w:rPr>
        <w:t>Center for Biomolecular Magnetic Resonance, Institute of Molecular Biosciences, Johann Wolfgang Goethe-University Frankfurt am Main, Max-von-Laue-</w:t>
      </w:r>
      <w:proofErr w:type="spellStart"/>
      <w:r w:rsidRPr="006644B7">
        <w:rPr>
          <w:rFonts w:asciiTheme="minorHAnsi" w:hAnsiTheme="minorHAnsi"/>
          <w:sz w:val="20"/>
          <w:szCs w:val="20"/>
          <w:lang w:val="en-GB"/>
        </w:rPr>
        <w:t>Strasse</w:t>
      </w:r>
      <w:proofErr w:type="spellEnd"/>
      <w:r w:rsidRPr="006644B7">
        <w:rPr>
          <w:rFonts w:asciiTheme="minorHAnsi" w:hAnsiTheme="minorHAnsi"/>
          <w:sz w:val="20"/>
          <w:szCs w:val="20"/>
          <w:lang w:val="en-GB"/>
        </w:rPr>
        <w:t> 9, 60438 Frankfurt am Main/ Germany</w:t>
      </w:r>
    </w:p>
    <w:p w:rsidR="00964E94" w:rsidRPr="006644B7" w:rsidRDefault="00964E94" w:rsidP="00964E94">
      <w:pPr>
        <w:pStyle w:val="Kommentartext"/>
        <w:spacing w:line="480" w:lineRule="auto"/>
        <w:rPr>
          <w:rFonts w:asciiTheme="minorHAnsi" w:hAnsiTheme="minorHAnsi"/>
          <w:lang w:val="en-US"/>
        </w:rPr>
      </w:pPr>
      <w:r w:rsidRPr="006644B7">
        <w:rPr>
          <w:rFonts w:asciiTheme="minorHAnsi" w:hAnsiTheme="minorHAnsi"/>
          <w:vertAlign w:val="superscript"/>
          <w:lang w:val="en-GB"/>
        </w:rPr>
        <w:t>4</w:t>
      </w:r>
      <w:r w:rsidRPr="006644B7">
        <w:rPr>
          <w:rFonts w:asciiTheme="minorHAnsi" w:hAnsiTheme="minorHAnsi"/>
          <w:lang w:val="en-US"/>
        </w:rPr>
        <w:t>1550 Linden Drive, Microbial Sciences Building, University of Wisconsin – Madison, Madison WI 53706</w:t>
      </w:r>
    </w:p>
    <w:p w:rsidR="00BB6F96" w:rsidRPr="00964E94" w:rsidRDefault="00BB6F96" w:rsidP="00942A51">
      <w:pPr>
        <w:rPr>
          <w:rStyle w:val="Hervorhebung"/>
          <w:rFonts w:asciiTheme="minorHAnsi" w:hAnsiTheme="minorHAnsi"/>
          <w:lang w:val="en-US"/>
        </w:rPr>
      </w:pPr>
    </w:p>
    <w:p w:rsidR="00BB6F96" w:rsidRPr="00964E94" w:rsidRDefault="00BB6F96">
      <w:pPr>
        <w:spacing w:line="240" w:lineRule="auto"/>
        <w:jc w:val="left"/>
        <w:rPr>
          <w:rStyle w:val="Hervorhebung"/>
          <w:rFonts w:asciiTheme="minorHAnsi" w:hAnsiTheme="minorHAnsi"/>
          <w:lang w:val="en-GB"/>
        </w:rPr>
      </w:pPr>
      <w:r w:rsidRPr="00964E94">
        <w:rPr>
          <w:rStyle w:val="Hervorhebung"/>
          <w:rFonts w:asciiTheme="minorHAnsi" w:hAnsiTheme="minorHAnsi"/>
          <w:i w:val="0"/>
          <w:iCs w:val="0"/>
          <w:lang w:val="en-GB"/>
        </w:rPr>
        <w:br w:type="page"/>
      </w:r>
    </w:p>
    <w:p w:rsidR="00BB6F96" w:rsidRPr="00964E94" w:rsidRDefault="00BB6F96" w:rsidP="00942A51">
      <w:pPr>
        <w:jc w:val="center"/>
        <w:rPr>
          <w:rStyle w:val="Hervorhebung"/>
          <w:rFonts w:asciiTheme="minorHAnsi" w:hAnsiTheme="minorHAnsi"/>
          <w:i w:val="0"/>
          <w:iCs w:val="0"/>
          <w:sz w:val="20"/>
          <w:szCs w:val="20"/>
          <w:lang w:val="en-GB"/>
        </w:rPr>
      </w:pPr>
    </w:p>
    <w:p w:rsidR="00FE0909" w:rsidRPr="00964E94" w:rsidRDefault="00FE0909" w:rsidP="00FE0909">
      <w:pPr>
        <w:rPr>
          <w:rStyle w:val="Hervorhebung"/>
          <w:rFonts w:asciiTheme="minorHAnsi" w:hAnsiTheme="minorHAnsi"/>
          <w:sz w:val="20"/>
          <w:szCs w:val="20"/>
          <w:lang w:val="en-GB"/>
        </w:rPr>
      </w:pPr>
      <w:r w:rsidRPr="00964E94">
        <w:rPr>
          <w:rStyle w:val="Hervorhebung"/>
          <w:rFonts w:asciiTheme="minorHAnsi" w:hAnsiTheme="minorHAnsi"/>
          <w:b/>
          <w:i w:val="0"/>
          <w:iCs w:val="0"/>
          <w:sz w:val="20"/>
          <w:szCs w:val="20"/>
          <w:lang w:val="en-GB"/>
        </w:rPr>
        <w:t xml:space="preserve">Kinetic </w:t>
      </w:r>
      <w:r w:rsidR="0071270B" w:rsidRPr="00964E94">
        <w:rPr>
          <w:rStyle w:val="Hervorhebung"/>
          <w:rFonts w:asciiTheme="minorHAnsi" w:hAnsiTheme="minorHAnsi"/>
          <w:b/>
          <w:i w:val="0"/>
          <w:iCs w:val="0"/>
          <w:sz w:val="20"/>
          <w:szCs w:val="20"/>
          <w:lang w:val="en-GB"/>
        </w:rPr>
        <w:t xml:space="preserve">NMR </w:t>
      </w:r>
      <w:r w:rsidRPr="00964E94">
        <w:rPr>
          <w:rStyle w:val="Hervorhebung"/>
          <w:rFonts w:asciiTheme="minorHAnsi" w:hAnsiTheme="minorHAnsi"/>
          <w:b/>
          <w:i w:val="0"/>
          <w:iCs w:val="0"/>
          <w:sz w:val="20"/>
          <w:szCs w:val="20"/>
          <w:lang w:val="en-GB"/>
        </w:rPr>
        <w:t>experiments</w:t>
      </w:r>
    </w:p>
    <w:p w:rsidR="00FE0909" w:rsidRPr="00964E94" w:rsidRDefault="00FE0909" w:rsidP="00FE0909">
      <w:pPr>
        <w:rPr>
          <w:rStyle w:val="Hervorhebung"/>
          <w:rFonts w:asciiTheme="minorHAnsi" w:hAnsiTheme="minorHAnsi"/>
          <w:sz w:val="20"/>
          <w:szCs w:val="20"/>
          <w:lang w:val="en-GB"/>
        </w:rPr>
      </w:pPr>
      <w:r w:rsidRPr="00964E94">
        <w:rPr>
          <w:rStyle w:val="Hervorhebung"/>
          <w:rFonts w:asciiTheme="minorHAnsi" w:hAnsiTheme="minorHAnsi"/>
          <w:i w:val="0"/>
          <w:iCs w:val="0"/>
          <w:sz w:val="20"/>
          <w:szCs w:val="20"/>
          <w:lang w:val="en-GB"/>
        </w:rPr>
        <w:t>Letters b-h refer to the scheme in Figure 3a in the main article.</w:t>
      </w:r>
    </w:p>
    <w:p w:rsidR="00834BD3" w:rsidRPr="00964E94" w:rsidRDefault="00834BD3" w:rsidP="00942A51">
      <w:pPr>
        <w:rPr>
          <w:rFonts w:asciiTheme="minorHAnsi" w:hAnsiTheme="minorHAnsi"/>
          <w:sz w:val="20"/>
          <w:szCs w:val="20"/>
          <w:lang w:val="en-GB"/>
        </w:rPr>
      </w:pPr>
    </w:p>
    <w:p w:rsidR="00834BD3" w:rsidRPr="00964E94" w:rsidRDefault="00834BD3" w:rsidP="00834BD3">
      <w:pPr>
        <w:rPr>
          <w:rFonts w:asciiTheme="minorHAnsi" w:hAnsiTheme="minorHAnsi"/>
          <w:sz w:val="20"/>
          <w:szCs w:val="20"/>
          <w:lang w:val="en-GB"/>
        </w:rPr>
      </w:pPr>
      <w:r w:rsidRPr="00964E94">
        <w:rPr>
          <w:rFonts w:asciiTheme="minorHAnsi" w:hAnsiTheme="minorHAnsi"/>
          <w:b/>
          <w:sz w:val="20"/>
          <w:szCs w:val="20"/>
          <w:lang w:val="en-GB"/>
        </w:rPr>
        <w:t xml:space="preserve">Supplementary Table </w:t>
      </w:r>
      <w:r w:rsidR="000D54D4" w:rsidRPr="00964E94">
        <w:rPr>
          <w:rFonts w:asciiTheme="minorHAnsi" w:hAnsiTheme="minorHAnsi"/>
          <w:b/>
          <w:sz w:val="20"/>
          <w:szCs w:val="20"/>
          <w:lang w:val="en-GB"/>
        </w:rPr>
        <w:t>1</w:t>
      </w:r>
      <w:r w:rsidRPr="00964E94">
        <w:rPr>
          <w:rFonts w:asciiTheme="minorHAnsi" w:hAnsiTheme="minorHAnsi"/>
          <w:b/>
          <w:sz w:val="20"/>
          <w:szCs w:val="20"/>
          <w:lang w:val="en-GB"/>
        </w:rPr>
        <w:t xml:space="preserve">: </w:t>
      </w:r>
      <w:r w:rsidR="00922D47" w:rsidRPr="00964E94">
        <w:rPr>
          <w:rFonts w:asciiTheme="minorHAnsi" w:hAnsiTheme="minorHAnsi"/>
          <w:b/>
          <w:sz w:val="20"/>
          <w:szCs w:val="20"/>
          <w:lang w:val="en-GB"/>
        </w:rPr>
        <w:t>Annealing of</w:t>
      </w:r>
      <w:r w:rsidRPr="00964E94">
        <w:rPr>
          <w:rFonts w:asciiTheme="minorHAnsi" w:hAnsiTheme="minorHAnsi"/>
          <w:b/>
          <w:sz w:val="20"/>
          <w:szCs w:val="20"/>
          <w:lang w:val="en-GB"/>
        </w:rPr>
        <w:t xml:space="preserve"> GSW</w:t>
      </w:r>
      <w:r w:rsidR="005E084A" w:rsidRPr="00964E94">
        <w:rPr>
          <w:rFonts w:asciiTheme="minorHAnsi" w:hAnsiTheme="minorHAnsi"/>
          <w:b/>
          <w:sz w:val="20"/>
          <w:szCs w:val="20"/>
          <w:vertAlign w:val="superscript"/>
          <w:lang w:val="en-GB"/>
        </w:rPr>
        <w:t>PA</w:t>
      </w:r>
      <w:r w:rsidRPr="00964E94">
        <w:rPr>
          <w:rFonts w:asciiTheme="minorHAnsi" w:hAnsiTheme="minorHAnsi"/>
          <w:b/>
          <w:sz w:val="20"/>
          <w:szCs w:val="20"/>
          <w:lang w:val="en-GB"/>
        </w:rPr>
        <w:t xml:space="preserve"> </w:t>
      </w:r>
      <w:r w:rsidR="00922D47" w:rsidRPr="00964E94">
        <w:rPr>
          <w:rFonts w:asciiTheme="minorHAnsi" w:hAnsiTheme="minorHAnsi"/>
          <w:b/>
          <w:sz w:val="20"/>
          <w:szCs w:val="20"/>
          <w:lang w:val="en-GB"/>
        </w:rPr>
        <w:t>and</w:t>
      </w:r>
      <w:r w:rsidRPr="00964E94">
        <w:rPr>
          <w:rFonts w:asciiTheme="minorHAnsi" w:hAnsiTheme="minorHAnsi"/>
          <w:b/>
          <w:sz w:val="20"/>
          <w:szCs w:val="20"/>
          <w:lang w:val="en-GB"/>
        </w:rPr>
        <w:t xml:space="preserve"> </w:t>
      </w:r>
      <w:proofErr w:type="spellStart"/>
      <w:r w:rsidR="005E084A" w:rsidRPr="00964E94">
        <w:rPr>
          <w:rStyle w:val="Hervorhebung"/>
          <w:rFonts w:asciiTheme="minorHAnsi" w:hAnsiTheme="minorHAnsi"/>
          <w:b/>
          <w:i w:val="0"/>
          <w:iCs w:val="0"/>
          <w:sz w:val="20"/>
          <w:szCs w:val="20"/>
          <w:lang w:val="en-GB"/>
        </w:rPr>
        <w:t>T</w:t>
      </w:r>
      <w:r w:rsidRPr="00964E94">
        <w:rPr>
          <w:rStyle w:val="Hervorhebung"/>
          <w:rFonts w:asciiTheme="minorHAnsi" w:hAnsiTheme="minorHAnsi"/>
          <w:b/>
          <w:i w:val="0"/>
          <w:iCs w:val="0"/>
          <w:sz w:val="20"/>
          <w:szCs w:val="20"/>
          <w:vertAlign w:val="superscript"/>
          <w:lang w:val="en-GB"/>
        </w:rPr>
        <w:t>trans</w:t>
      </w:r>
      <w:proofErr w:type="spellEnd"/>
      <w:r w:rsidRPr="00964E94">
        <w:rPr>
          <w:rStyle w:val="Hervorhebung"/>
          <w:rFonts w:asciiTheme="minorHAnsi" w:hAnsiTheme="minorHAnsi"/>
          <w:b/>
          <w:i w:val="0"/>
          <w:iCs w:val="0"/>
          <w:sz w:val="20"/>
          <w:szCs w:val="20"/>
          <w:lang w:val="en-GB"/>
        </w:rPr>
        <w:t>.</w:t>
      </w:r>
      <w:r w:rsidRPr="00964E94">
        <w:rPr>
          <w:rStyle w:val="Hervorhebung"/>
          <w:rFonts w:asciiTheme="minorHAnsi" w:hAnsiTheme="minorHAnsi"/>
          <w:i w:val="0"/>
          <w:iCs w:val="0"/>
          <w:sz w:val="20"/>
          <w:szCs w:val="20"/>
          <w:lang w:val="en-GB"/>
        </w:rPr>
        <w:t xml:space="preserve"> </w:t>
      </w:r>
      <w:r w:rsidRPr="00964E94">
        <w:rPr>
          <w:rFonts w:asciiTheme="minorHAnsi" w:hAnsiTheme="minorHAnsi"/>
          <w:sz w:val="20"/>
          <w:szCs w:val="20"/>
          <w:lang w:val="en-GB"/>
        </w:rPr>
        <w:t xml:space="preserve">Kinetic experiment </w:t>
      </w:r>
      <w:r w:rsidR="00BB38CD" w:rsidRPr="00964E94">
        <w:rPr>
          <w:rFonts w:asciiTheme="minorHAnsi" w:hAnsiTheme="minorHAnsi"/>
          <w:color w:val="FF0000"/>
          <w:sz w:val="20"/>
          <w:szCs w:val="20"/>
          <w:lang w:val="en-GB"/>
        </w:rPr>
        <w:t>b</w:t>
      </w:r>
      <w:r w:rsidRPr="00964E94">
        <w:rPr>
          <w:rFonts w:asciiTheme="minorHAnsi" w:hAnsiTheme="minorHAnsi"/>
          <w:sz w:val="20"/>
          <w:szCs w:val="20"/>
          <w:lang w:val="en-GB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84"/>
        <w:gridCol w:w="1418"/>
        <w:gridCol w:w="1275"/>
      </w:tblGrid>
      <w:tr w:rsidR="00834BD3" w:rsidRPr="00964E94" w:rsidTr="00942A51">
        <w:trPr>
          <w:trHeight w:val="227"/>
        </w:trPr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34BD3" w:rsidRPr="00964E94" w:rsidRDefault="00834BD3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34BD3" w:rsidRPr="00964E94" w:rsidRDefault="00834BD3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34BD3" w:rsidRPr="00964E94" w:rsidRDefault="00834BD3" w:rsidP="00942A51">
            <w:pPr>
              <w:spacing w:line="240" w:lineRule="auto"/>
              <w:jc w:val="left"/>
              <w:rPr>
                <w:rFonts w:asciiTheme="minorHAnsi" w:hAnsiTheme="minorHAnsi" w:cs="Arial"/>
                <w:i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i/>
                <w:color w:val="000000"/>
                <w:sz w:val="14"/>
                <w:szCs w:val="14"/>
                <w:lang w:val="en-GB"/>
              </w:rPr>
              <w:t>k</w:t>
            </w:r>
          </w:p>
        </w:tc>
      </w:tr>
      <w:tr w:rsidR="00834BD3" w:rsidRPr="00964E94" w:rsidTr="00942A51">
        <w:trPr>
          <w:trHeight w:val="227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4BD3" w:rsidRPr="00964E94" w:rsidRDefault="00834BD3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structure motif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4BD3" w:rsidRPr="00964E94" w:rsidRDefault="00834BD3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reporter signal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4BD3" w:rsidRPr="00964E94" w:rsidRDefault="00834BD3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(10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vertAlign w:val="superscript"/>
                <w:lang w:val="en-GB"/>
              </w:rPr>
              <w:t>-3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 s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vertAlign w:val="superscript"/>
                <w:lang w:val="en-GB"/>
              </w:rPr>
              <w:t>-1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)</w:t>
            </w:r>
          </w:p>
        </w:tc>
      </w:tr>
      <w:tr w:rsidR="00834BD3" w:rsidRPr="00964E94" w:rsidTr="00942A51">
        <w:trPr>
          <w:trHeight w:val="227"/>
        </w:trPr>
        <w:tc>
          <w:tcPr>
            <w:tcW w:w="1384" w:type="dxa"/>
            <w:shd w:val="clear" w:color="auto" w:fill="auto"/>
            <w:vAlign w:val="center"/>
          </w:tcPr>
          <w:p w:rsidR="00834BD3" w:rsidRPr="00964E94" w:rsidRDefault="00834BD3" w:rsidP="005E084A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P</w:t>
            </w:r>
            <w:r w:rsidR="005E084A"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A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 xml:space="preserve"> dissociation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34BD3" w:rsidRPr="00964E94" w:rsidRDefault="00834BD3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U17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34BD3" w:rsidRPr="00964E94" w:rsidRDefault="00922D47" w:rsidP="00922D47">
            <w:pPr>
              <w:spacing w:line="240" w:lineRule="auto"/>
              <w:ind w:right="34"/>
              <w:jc w:val="left"/>
              <w:rPr>
                <w:rFonts w:asciiTheme="minorHAnsi" w:hAnsiTheme="minorHAnsi" w:cs="Arial"/>
                <w:color w:val="FF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FF0000"/>
                <w:sz w:val="14"/>
                <w:szCs w:val="14"/>
                <w:lang w:val="en-GB"/>
              </w:rPr>
              <w:t>6</w:t>
            </w:r>
            <w:r w:rsidR="00834BD3" w:rsidRPr="00964E94">
              <w:rPr>
                <w:rFonts w:asciiTheme="minorHAnsi" w:hAnsiTheme="minorHAnsi" w:cs="Arial"/>
                <w:color w:val="FF0000"/>
                <w:sz w:val="14"/>
                <w:szCs w:val="14"/>
                <w:lang w:val="en-GB"/>
              </w:rPr>
              <w:t xml:space="preserve"> ± 2</w:t>
            </w:r>
          </w:p>
        </w:tc>
      </w:tr>
      <w:tr w:rsidR="00834BD3" w:rsidRPr="00964E94" w:rsidTr="00942A51">
        <w:trPr>
          <w:trHeight w:val="227"/>
        </w:trPr>
        <w:tc>
          <w:tcPr>
            <w:tcW w:w="1384" w:type="dxa"/>
            <w:shd w:val="clear" w:color="auto" w:fill="auto"/>
            <w:vAlign w:val="center"/>
          </w:tcPr>
          <w:p w:rsidR="00834BD3" w:rsidRPr="00964E94" w:rsidRDefault="00834BD3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34BD3" w:rsidRPr="00964E94" w:rsidRDefault="00834BD3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G79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34BD3" w:rsidRPr="00964E94" w:rsidRDefault="00922D47" w:rsidP="00922D47">
            <w:pPr>
              <w:spacing w:line="240" w:lineRule="auto"/>
              <w:jc w:val="left"/>
              <w:rPr>
                <w:rFonts w:asciiTheme="minorHAnsi" w:hAnsiTheme="minorHAnsi" w:cs="Arial"/>
                <w:color w:val="FF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FF0000"/>
                <w:sz w:val="14"/>
                <w:szCs w:val="14"/>
                <w:lang w:val="en-GB"/>
              </w:rPr>
              <w:t>17</w:t>
            </w:r>
            <w:r w:rsidR="00834BD3" w:rsidRPr="00964E94">
              <w:rPr>
                <w:rFonts w:asciiTheme="minorHAnsi" w:hAnsiTheme="minorHAnsi" w:cs="Arial"/>
                <w:color w:val="FF0000"/>
                <w:sz w:val="14"/>
                <w:szCs w:val="14"/>
                <w:lang w:val="en-GB"/>
              </w:rPr>
              <w:t xml:space="preserve"> ± </w:t>
            </w:r>
            <w:r w:rsidRPr="00964E94">
              <w:rPr>
                <w:rFonts w:asciiTheme="minorHAnsi" w:hAnsiTheme="minorHAnsi" w:cs="Arial"/>
                <w:color w:val="FF0000"/>
                <w:sz w:val="14"/>
                <w:szCs w:val="14"/>
                <w:lang w:val="en-GB"/>
              </w:rPr>
              <w:t>8</w:t>
            </w:r>
          </w:p>
        </w:tc>
      </w:tr>
      <w:tr w:rsidR="00834BD3" w:rsidRPr="00964E94" w:rsidTr="00942A51">
        <w:trPr>
          <w:trHeight w:val="227"/>
        </w:trPr>
        <w:tc>
          <w:tcPr>
            <w:tcW w:w="1384" w:type="dxa"/>
            <w:shd w:val="clear" w:color="auto" w:fill="auto"/>
            <w:vAlign w:val="center"/>
          </w:tcPr>
          <w:p w:rsidR="00834BD3" w:rsidRPr="00964E94" w:rsidRDefault="005E084A" w:rsidP="005E084A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AT</w:t>
            </w:r>
            <w:r w:rsidR="00834BD3"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 xml:space="preserve"> formation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34BD3" w:rsidRPr="00964E94" w:rsidRDefault="00834BD3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G79 &amp; G131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34BD3" w:rsidRPr="00964E94" w:rsidRDefault="00922D47" w:rsidP="00922D47">
            <w:pPr>
              <w:spacing w:line="240" w:lineRule="auto"/>
              <w:jc w:val="left"/>
              <w:rPr>
                <w:rFonts w:asciiTheme="minorHAnsi" w:hAnsiTheme="minorHAnsi" w:cs="Arial"/>
                <w:color w:val="FF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FF0000"/>
                <w:sz w:val="14"/>
                <w:szCs w:val="14"/>
                <w:lang w:val="en-GB"/>
              </w:rPr>
              <w:t>7</w:t>
            </w:r>
            <w:r w:rsidR="00834BD3" w:rsidRPr="00964E94">
              <w:rPr>
                <w:rFonts w:asciiTheme="minorHAnsi" w:hAnsiTheme="minorHAnsi" w:cs="Arial"/>
                <w:color w:val="FF0000"/>
                <w:sz w:val="14"/>
                <w:szCs w:val="14"/>
                <w:lang w:val="en-GB"/>
              </w:rPr>
              <w:t xml:space="preserve"> ± </w:t>
            </w:r>
            <w:r w:rsidRPr="00964E94">
              <w:rPr>
                <w:rFonts w:asciiTheme="minorHAnsi" w:hAnsiTheme="minorHAnsi" w:cs="Arial"/>
                <w:color w:val="FF0000"/>
                <w:sz w:val="14"/>
                <w:szCs w:val="14"/>
                <w:lang w:val="en-GB"/>
              </w:rPr>
              <w:t>2</w:t>
            </w:r>
          </w:p>
        </w:tc>
      </w:tr>
      <w:tr w:rsidR="00834BD3" w:rsidRPr="00964E94" w:rsidTr="00942A51">
        <w:trPr>
          <w:trHeight w:val="227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4BD3" w:rsidRPr="00964E94" w:rsidRDefault="00834BD3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4BD3" w:rsidRPr="00964E94" w:rsidRDefault="00834BD3" w:rsidP="00834BD3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U81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4BD3" w:rsidRPr="00964E94" w:rsidRDefault="00922D47" w:rsidP="00922D47">
            <w:pPr>
              <w:spacing w:line="240" w:lineRule="auto"/>
              <w:jc w:val="left"/>
              <w:rPr>
                <w:rFonts w:asciiTheme="minorHAnsi" w:hAnsiTheme="minorHAnsi" w:cs="Arial"/>
                <w:color w:val="FF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FF0000"/>
                <w:sz w:val="14"/>
                <w:szCs w:val="14"/>
                <w:lang w:val="en-GB"/>
              </w:rPr>
              <w:t>6</w:t>
            </w:r>
            <w:r w:rsidR="00834BD3" w:rsidRPr="00964E94">
              <w:rPr>
                <w:rFonts w:asciiTheme="minorHAnsi" w:hAnsiTheme="minorHAnsi" w:cs="Arial"/>
                <w:color w:val="FF0000"/>
                <w:sz w:val="14"/>
                <w:szCs w:val="14"/>
                <w:lang w:val="en-GB"/>
              </w:rPr>
              <w:t xml:space="preserve"> ± </w:t>
            </w:r>
            <w:r w:rsidRPr="00964E94">
              <w:rPr>
                <w:rFonts w:asciiTheme="minorHAnsi" w:hAnsiTheme="minorHAnsi" w:cs="Arial"/>
                <w:color w:val="FF0000"/>
                <w:sz w:val="14"/>
                <w:szCs w:val="14"/>
                <w:lang w:val="en-GB"/>
              </w:rPr>
              <w:t>2</w:t>
            </w:r>
          </w:p>
        </w:tc>
      </w:tr>
    </w:tbl>
    <w:p w:rsidR="00834BD3" w:rsidRPr="00964E94" w:rsidRDefault="00834BD3" w:rsidP="00834BD3">
      <w:pPr>
        <w:rPr>
          <w:rFonts w:asciiTheme="minorHAnsi" w:hAnsiTheme="minorHAnsi"/>
          <w:sz w:val="20"/>
          <w:szCs w:val="20"/>
          <w:lang w:val="en-GB"/>
        </w:rPr>
      </w:pPr>
    </w:p>
    <w:p w:rsidR="00BB6F96" w:rsidRPr="00964E94" w:rsidRDefault="00BB6F96" w:rsidP="00942A51">
      <w:pPr>
        <w:rPr>
          <w:rFonts w:asciiTheme="minorHAnsi" w:hAnsiTheme="minorHAnsi"/>
          <w:sz w:val="20"/>
          <w:szCs w:val="20"/>
          <w:lang w:val="en-GB"/>
        </w:rPr>
      </w:pPr>
    </w:p>
    <w:p w:rsidR="00BB6F96" w:rsidRPr="00964E94" w:rsidRDefault="00BB6F96" w:rsidP="00942A51">
      <w:pPr>
        <w:rPr>
          <w:rFonts w:asciiTheme="minorHAnsi" w:hAnsiTheme="minorHAnsi"/>
          <w:sz w:val="20"/>
          <w:szCs w:val="20"/>
          <w:highlight w:val="yellow"/>
          <w:lang w:val="en-GB"/>
        </w:rPr>
      </w:pPr>
      <w:r w:rsidRPr="00964E94">
        <w:rPr>
          <w:rFonts w:asciiTheme="minorHAnsi" w:hAnsiTheme="minorHAnsi"/>
          <w:b/>
          <w:sz w:val="20"/>
          <w:szCs w:val="20"/>
          <w:lang w:val="en-GB"/>
        </w:rPr>
        <w:t xml:space="preserve">Supplementary Table </w:t>
      </w:r>
      <w:r w:rsidR="000D54D4" w:rsidRPr="00964E94">
        <w:rPr>
          <w:rFonts w:asciiTheme="minorHAnsi" w:hAnsiTheme="minorHAnsi"/>
          <w:b/>
          <w:sz w:val="20"/>
          <w:szCs w:val="20"/>
          <w:lang w:val="en-GB"/>
        </w:rPr>
        <w:t>2</w:t>
      </w:r>
      <w:r w:rsidRPr="00964E94">
        <w:rPr>
          <w:rFonts w:asciiTheme="minorHAnsi" w:hAnsiTheme="minorHAnsi"/>
          <w:b/>
          <w:sz w:val="20"/>
          <w:szCs w:val="20"/>
          <w:lang w:val="en-GB"/>
        </w:rPr>
        <w:t xml:space="preserve">: Formation of the terminator helix </w:t>
      </w:r>
      <w:proofErr w:type="spellStart"/>
      <w:r w:rsidR="005E084A" w:rsidRPr="00964E94">
        <w:rPr>
          <w:rStyle w:val="Hervorhebung"/>
          <w:rFonts w:asciiTheme="minorHAnsi" w:hAnsiTheme="minorHAnsi"/>
          <w:b/>
          <w:i w:val="0"/>
          <w:iCs w:val="0"/>
          <w:sz w:val="20"/>
          <w:szCs w:val="20"/>
          <w:lang w:val="en-GB"/>
        </w:rPr>
        <w:t>T</w:t>
      </w:r>
      <w:r w:rsidRPr="00964E94">
        <w:rPr>
          <w:rStyle w:val="Hervorhebung"/>
          <w:rFonts w:asciiTheme="minorHAnsi" w:hAnsiTheme="minorHAnsi"/>
          <w:b/>
          <w:i w:val="0"/>
          <w:iCs w:val="0"/>
          <w:sz w:val="20"/>
          <w:szCs w:val="20"/>
          <w:vertAlign w:val="superscript"/>
          <w:lang w:val="en-GB"/>
        </w:rPr>
        <w:t>trans</w:t>
      </w:r>
      <w:proofErr w:type="spellEnd"/>
      <w:r w:rsidRPr="00964E94">
        <w:rPr>
          <w:rFonts w:asciiTheme="minorHAnsi" w:hAnsiTheme="minorHAnsi"/>
          <w:b/>
          <w:sz w:val="20"/>
          <w:szCs w:val="20"/>
          <w:lang w:val="en-GB"/>
        </w:rPr>
        <w:t>–</w:t>
      </w:r>
      <w:proofErr w:type="spellStart"/>
      <w:r w:rsidR="005E084A" w:rsidRPr="00964E94">
        <w:rPr>
          <w:rStyle w:val="Hervorhebung"/>
          <w:rFonts w:asciiTheme="minorHAnsi" w:hAnsiTheme="minorHAnsi"/>
          <w:b/>
          <w:i w:val="0"/>
          <w:iCs w:val="0"/>
          <w:sz w:val="20"/>
          <w:szCs w:val="20"/>
          <w:lang w:val="en-GB"/>
        </w:rPr>
        <w:t>H</w:t>
      </w:r>
      <w:r w:rsidRPr="00964E94">
        <w:rPr>
          <w:rStyle w:val="Hervorhebung"/>
          <w:rFonts w:asciiTheme="minorHAnsi" w:hAnsiTheme="minorHAnsi"/>
          <w:b/>
          <w:i w:val="0"/>
          <w:iCs w:val="0"/>
          <w:sz w:val="20"/>
          <w:szCs w:val="20"/>
          <w:vertAlign w:val="superscript"/>
          <w:lang w:val="en-GB"/>
        </w:rPr>
        <w:t>trans</w:t>
      </w:r>
      <w:proofErr w:type="spellEnd"/>
      <w:r w:rsidRPr="00964E94">
        <w:rPr>
          <w:rFonts w:asciiTheme="minorHAnsi" w:hAnsiTheme="minorHAnsi"/>
          <w:b/>
          <w:sz w:val="20"/>
          <w:szCs w:val="20"/>
          <w:lang w:val="en-GB"/>
        </w:rPr>
        <w:t xml:space="preserve"> from GSW</w:t>
      </w:r>
      <w:r w:rsidR="005E084A" w:rsidRPr="00964E94">
        <w:rPr>
          <w:rFonts w:asciiTheme="minorHAnsi" w:hAnsiTheme="minorHAnsi"/>
          <w:b/>
          <w:sz w:val="20"/>
          <w:szCs w:val="20"/>
          <w:vertAlign w:val="superscript"/>
          <w:lang w:val="en-GB"/>
        </w:rPr>
        <w:t>PA</w:t>
      </w:r>
      <w:r w:rsidRPr="00964E94">
        <w:rPr>
          <w:rFonts w:asciiTheme="minorHAnsi" w:hAnsiTheme="minorHAnsi"/>
          <w:b/>
          <w:sz w:val="20"/>
          <w:szCs w:val="20"/>
          <w:lang w:val="en-GB"/>
        </w:rPr>
        <w:t>-</w:t>
      </w:r>
      <w:proofErr w:type="spellStart"/>
      <w:r w:rsidR="005E084A" w:rsidRPr="00964E94">
        <w:rPr>
          <w:rStyle w:val="Hervorhebung"/>
          <w:rFonts w:asciiTheme="minorHAnsi" w:hAnsiTheme="minorHAnsi"/>
          <w:b/>
          <w:i w:val="0"/>
          <w:iCs w:val="0"/>
          <w:sz w:val="20"/>
          <w:szCs w:val="20"/>
          <w:lang w:val="en-GB"/>
        </w:rPr>
        <w:t>T</w:t>
      </w:r>
      <w:r w:rsidRPr="00964E94">
        <w:rPr>
          <w:rStyle w:val="Hervorhebung"/>
          <w:rFonts w:asciiTheme="minorHAnsi" w:hAnsiTheme="minorHAnsi"/>
          <w:b/>
          <w:i w:val="0"/>
          <w:iCs w:val="0"/>
          <w:sz w:val="20"/>
          <w:szCs w:val="20"/>
          <w:vertAlign w:val="superscript"/>
          <w:lang w:val="en-GB"/>
        </w:rPr>
        <w:t>trans</w:t>
      </w:r>
      <w:proofErr w:type="spellEnd"/>
      <w:r w:rsidRPr="00964E94">
        <w:rPr>
          <w:rFonts w:asciiTheme="minorHAnsi" w:hAnsiTheme="minorHAnsi"/>
          <w:b/>
          <w:sz w:val="20"/>
          <w:szCs w:val="20"/>
          <w:lang w:val="en-GB"/>
        </w:rPr>
        <w:t xml:space="preserve"> in the absence of ligand.</w:t>
      </w:r>
      <w:r w:rsidRPr="00964E94">
        <w:rPr>
          <w:rFonts w:asciiTheme="minorHAnsi" w:hAnsiTheme="minorHAnsi"/>
          <w:sz w:val="20"/>
          <w:szCs w:val="20"/>
          <w:lang w:val="en-GB"/>
        </w:rPr>
        <w:t xml:space="preserve"> Kinetic experiment </w:t>
      </w:r>
      <w:r w:rsidR="00BB38CD" w:rsidRPr="00964E94">
        <w:rPr>
          <w:rFonts w:asciiTheme="minorHAnsi" w:hAnsiTheme="minorHAnsi"/>
          <w:color w:val="FF0000"/>
          <w:sz w:val="20"/>
          <w:szCs w:val="20"/>
          <w:lang w:val="en-GB"/>
        </w:rPr>
        <w:t>c</w:t>
      </w:r>
      <w:r w:rsidRPr="00964E94">
        <w:rPr>
          <w:rFonts w:asciiTheme="minorHAnsi" w:hAnsiTheme="minorHAnsi"/>
          <w:sz w:val="20"/>
          <w:szCs w:val="20"/>
          <w:lang w:val="en-GB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84"/>
        <w:gridCol w:w="1418"/>
        <w:gridCol w:w="1275"/>
        <w:gridCol w:w="1134"/>
      </w:tblGrid>
      <w:tr w:rsidR="00BB6F96" w:rsidRPr="00964E94" w:rsidTr="00942A51">
        <w:trPr>
          <w:trHeight w:val="227"/>
        </w:trPr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i/>
                <w:sz w:val="14"/>
                <w:szCs w:val="14"/>
                <w:lang w:val="en-GB"/>
              </w:rPr>
              <w:t>k</w:t>
            </w:r>
            <w:r w:rsidRPr="00964E94">
              <w:rPr>
                <w:rFonts w:asciiTheme="minorHAnsi" w:hAnsiTheme="minorHAnsi" w:cs="Arial"/>
                <w:sz w:val="14"/>
                <w:szCs w:val="14"/>
                <w:vertAlign w:val="subscript"/>
                <w:lang w:val="en-GB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i/>
                <w:sz w:val="14"/>
                <w:szCs w:val="14"/>
                <w:lang w:val="en-GB"/>
              </w:rPr>
              <w:t>k</w:t>
            </w:r>
            <w:r w:rsidRPr="00964E94">
              <w:rPr>
                <w:rFonts w:asciiTheme="minorHAnsi" w:hAnsiTheme="minorHAnsi" w:cs="Arial"/>
                <w:sz w:val="14"/>
                <w:szCs w:val="14"/>
                <w:vertAlign w:val="subscript"/>
                <w:lang w:val="en-GB"/>
              </w:rPr>
              <w:t>2</w:t>
            </w:r>
          </w:p>
        </w:tc>
      </w:tr>
      <w:tr w:rsidR="00BB6F96" w:rsidRPr="00964E94" w:rsidTr="00942A51">
        <w:trPr>
          <w:trHeight w:val="227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structure motif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reporter signal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(10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vertAlign w:val="superscript"/>
                <w:lang w:val="en-GB"/>
              </w:rPr>
              <w:t>-3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 s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vertAlign w:val="superscript"/>
                <w:lang w:val="en-GB"/>
              </w:rPr>
              <w:t>-1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(10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vertAlign w:val="superscript"/>
                <w:lang w:val="en-GB"/>
              </w:rPr>
              <w:t>-4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 s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vertAlign w:val="superscript"/>
                <w:lang w:val="en-GB"/>
              </w:rPr>
              <w:t>-1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)</w:t>
            </w:r>
          </w:p>
        </w:tc>
      </w:tr>
      <w:tr w:rsidR="00BB6F96" w:rsidRPr="00964E94" w:rsidTr="00942A51">
        <w:trPr>
          <w:trHeight w:val="227"/>
        </w:trPr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5E084A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P</w:t>
            </w:r>
            <w:r w:rsidR="005E084A"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A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 xml:space="preserve"> formation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U17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0.40 ± 0.05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0.7 ± 0.5</w:t>
            </w:r>
          </w:p>
        </w:tc>
      </w:tr>
      <w:tr w:rsidR="00BB6F96" w:rsidRPr="00964E94" w:rsidTr="00942A51">
        <w:trPr>
          <w:trHeight w:val="227"/>
        </w:trPr>
        <w:tc>
          <w:tcPr>
            <w:tcW w:w="1384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G79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0.43 ± 0.05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0.7 ± 0.3</w:t>
            </w:r>
          </w:p>
        </w:tc>
      </w:tr>
      <w:tr w:rsidR="00BB6F96" w:rsidRPr="00964E94" w:rsidTr="00942A51">
        <w:trPr>
          <w:trHeight w:val="227"/>
        </w:trPr>
        <w:tc>
          <w:tcPr>
            <w:tcW w:w="1384" w:type="dxa"/>
            <w:shd w:val="clear" w:color="auto" w:fill="auto"/>
            <w:vAlign w:val="center"/>
          </w:tcPr>
          <w:p w:rsidR="00BB6F96" w:rsidRPr="00964E94" w:rsidRDefault="005E084A" w:rsidP="005E084A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AT</w:t>
            </w:r>
            <w:r w:rsidR="00BB6F96"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 xml:space="preserve"> dissociation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G79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0.48 ± 0.06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1.0 ± 0.2</w:t>
            </w:r>
          </w:p>
        </w:tc>
      </w:tr>
      <w:tr w:rsidR="00BB6F96" w:rsidRPr="00964E94" w:rsidTr="00942A51">
        <w:trPr>
          <w:trHeight w:val="227"/>
        </w:trPr>
        <w:tc>
          <w:tcPr>
            <w:tcW w:w="1384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G82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0.51 ± 0.08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1.3 ± 0.2</w:t>
            </w:r>
          </w:p>
        </w:tc>
      </w:tr>
      <w:tr w:rsidR="00BB6F96" w:rsidRPr="00964E94" w:rsidTr="00942A51">
        <w:trPr>
          <w:trHeight w:val="227"/>
        </w:trPr>
        <w:tc>
          <w:tcPr>
            <w:tcW w:w="1384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U130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0.42 ± 0.05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0.7 ± 0.3</w:t>
            </w:r>
          </w:p>
        </w:tc>
      </w:tr>
      <w:tr w:rsidR="00BB6F96" w:rsidRPr="00964E94" w:rsidTr="00942A51">
        <w:trPr>
          <w:trHeight w:val="227"/>
        </w:trPr>
        <w:tc>
          <w:tcPr>
            <w:tcW w:w="1384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G131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0.42 ± 0.04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0.7 ± 0.3</w:t>
            </w:r>
          </w:p>
        </w:tc>
      </w:tr>
      <w:tr w:rsidR="00BB6F96" w:rsidRPr="00964E94" w:rsidTr="00942A51">
        <w:trPr>
          <w:trHeight w:val="227"/>
        </w:trPr>
        <w:tc>
          <w:tcPr>
            <w:tcW w:w="1384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U133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0.46 ± 0.05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0.9 ± 0.3</w:t>
            </w:r>
          </w:p>
        </w:tc>
      </w:tr>
      <w:tr w:rsidR="00BB6F96" w:rsidRPr="00964E94" w:rsidTr="00942A51">
        <w:trPr>
          <w:trHeight w:val="227"/>
        </w:trPr>
        <w:tc>
          <w:tcPr>
            <w:tcW w:w="1384" w:type="dxa"/>
            <w:shd w:val="clear" w:color="auto" w:fill="auto"/>
            <w:vAlign w:val="center"/>
          </w:tcPr>
          <w:p w:rsidR="00BB6F96" w:rsidRPr="00964E94" w:rsidRDefault="005E084A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TH</w:t>
            </w:r>
            <w:r w:rsidR="00BB6F96"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 xml:space="preserve"> formation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U129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0.81 ± 0.07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1.5 ± 0.07</w:t>
            </w:r>
          </w:p>
        </w:tc>
      </w:tr>
      <w:tr w:rsidR="00BB6F96" w:rsidRPr="00964E94" w:rsidTr="00942A51">
        <w:trPr>
          <w:trHeight w:val="227"/>
        </w:trPr>
        <w:tc>
          <w:tcPr>
            <w:tcW w:w="1384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U130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0.61 ± 0.02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1.21 ± 0.04</w:t>
            </w:r>
          </w:p>
        </w:tc>
      </w:tr>
      <w:tr w:rsidR="00BB6F96" w:rsidRPr="00964E94" w:rsidTr="00942A51">
        <w:trPr>
          <w:trHeight w:val="227"/>
        </w:trPr>
        <w:tc>
          <w:tcPr>
            <w:tcW w:w="1384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G131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0.79 ± 0.2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1.5 ± 0.2</w:t>
            </w:r>
          </w:p>
        </w:tc>
      </w:tr>
      <w:tr w:rsidR="00BB6F96" w:rsidRPr="00964E94" w:rsidTr="00942A51">
        <w:trPr>
          <w:trHeight w:val="227"/>
        </w:trPr>
        <w:tc>
          <w:tcPr>
            <w:tcW w:w="1384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U133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0.56 ± 0.07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1.2 ± 0.2</w:t>
            </w:r>
          </w:p>
        </w:tc>
      </w:tr>
      <w:tr w:rsidR="00BB6F96" w:rsidRPr="00964E94" w:rsidTr="00942A51">
        <w:trPr>
          <w:trHeight w:val="227"/>
        </w:trPr>
        <w:tc>
          <w:tcPr>
            <w:tcW w:w="1384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G144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0.41 ± 0.06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0.7 ± 0.4</w:t>
            </w:r>
          </w:p>
        </w:tc>
      </w:tr>
      <w:tr w:rsidR="00BB6F96" w:rsidRPr="00964E94" w:rsidTr="00942A51">
        <w:trPr>
          <w:trHeight w:val="227"/>
        </w:trPr>
        <w:tc>
          <w:tcPr>
            <w:tcW w:w="1384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G146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0.65 ± 0.04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1.42 ± 0.06</w:t>
            </w:r>
          </w:p>
        </w:tc>
      </w:tr>
      <w:tr w:rsidR="00BB6F96" w:rsidRPr="00964E94" w:rsidTr="00942A51">
        <w:trPr>
          <w:trHeight w:val="227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G147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0.62 ± 0.05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1.31 ± 0.09</w:t>
            </w:r>
          </w:p>
        </w:tc>
      </w:tr>
    </w:tbl>
    <w:p w:rsidR="00BB6F96" w:rsidRPr="00964E94" w:rsidRDefault="00BB6F96" w:rsidP="00942A51">
      <w:pPr>
        <w:rPr>
          <w:rStyle w:val="Hervorhebung"/>
          <w:rFonts w:asciiTheme="minorHAnsi" w:hAnsiTheme="minorHAnsi"/>
          <w:sz w:val="20"/>
          <w:szCs w:val="20"/>
          <w:lang w:val="en-GB"/>
        </w:rPr>
      </w:pPr>
    </w:p>
    <w:p w:rsidR="00BB6F96" w:rsidRPr="00964E94" w:rsidRDefault="00BB6F96" w:rsidP="00942A51">
      <w:pPr>
        <w:rPr>
          <w:rStyle w:val="Hervorhebung"/>
          <w:rFonts w:asciiTheme="minorHAnsi" w:hAnsiTheme="minorHAnsi"/>
          <w:sz w:val="20"/>
          <w:szCs w:val="20"/>
          <w:lang w:val="en-GB"/>
        </w:rPr>
      </w:pPr>
    </w:p>
    <w:p w:rsidR="00BB6F96" w:rsidRPr="00964E94" w:rsidRDefault="00BB6F96" w:rsidP="00942A51">
      <w:pPr>
        <w:rPr>
          <w:rFonts w:asciiTheme="minorHAnsi" w:hAnsiTheme="minorHAnsi"/>
          <w:sz w:val="20"/>
          <w:szCs w:val="20"/>
          <w:lang w:val="en-GB"/>
        </w:rPr>
      </w:pPr>
      <w:r w:rsidRPr="00964E94">
        <w:rPr>
          <w:rFonts w:asciiTheme="minorHAnsi" w:hAnsiTheme="minorHAnsi"/>
          <w:b/>
          <w:sz w:val="20"/>
          <w:szCs w:val="20"/>
          <w:lang w:val="en-GB"/>
        </w:rPr>
        <w:t xml:space="preserve">Supplementary Table </w:t>
      </w:r>
      <w:r w:rsidR="000D54D4" w:rsidRPr="00964E94">
        <w:rPr>
          <w:rFonts w:asciiTheme="minorHAnsi" w:hAnsiTheme="minorHAnsi"/>
          <w:b/>
          <w:sz w:val="20"/>
          <w:szCs w:val="20"/>
          <w:lang w:val="en-GB"/>
        </w:rPr>
        <w:t>3</w:t>
      </w:r>
      <w:r w:rsidRPr="00964E94">
        <w:rPr>
          <w:rFonts w:asciiTheme="minorHAnsi" w:hAnsiTheme="minorHAnsi"/>
          <w:b/>
          <w:sz w:val="20"/>
          <w:szCs w:val="20"/>
          <w:lang w:val="en-GB"/>
        </w:rPr>
        <w:t>: Ligand binding to GSW</w:t>
      </w:r>
      <w:r w:rsidR="005E084A" w:rsidRPr="00964E94">
        <w:rPr>
          <w:rFonts w:asciiTheme="minorHAnsi" w:hAnsiTheme="minorHAnsi"/>
          <w:b/>
          <w:sz w:val="20"/>
          <w:szCs w:val="20"/>
          <w:vertAlign w:val="superscript"/>
          <w:lang w:val="en-GB"/>
        </w:rPr>
        <w:t>PA</w:t>
      </w:r>
      <w:r w:rsidRPr="00964E94">
        <w:rPr>
          <w:rFonts w:asciiTheme="minorHAnsi" w:hAnsiTheme="minorHAnsi"/>
          <w:b/>
          <w:sz w:val="20"/>
          <w:szCs w:val="20"/>
          <w:lang w:val="en-GB"/>
        </w:rPr>
        <w:t xml:space="preserve"> in complex with </w:t>
      </w:r>
      <w:proofErr w:type="spellStart"/>
      <w:r w:rsidR="005E084A" w:rsidRPr="00964E94">
        <w:rPr>
          <w:rStyle w:val="Hervorhebung"/>
          <w:rFonts w:asciiTheme="minorHAnsi" w:hAnsiTheme="minorHAnsi"/>
          <w:b/>
          <w:i w:val="0"/>
          <w:iCs w:val="0"/>
          <w:sz w:val="20"/>
          <w:szCs w:val="20"/>
          <w:lang w:val="en-GB"/>
        </w:rPr>
        <w:t>T</w:t>
      </w:r>
      <w:r w:rsidRPr="00964E94">
        <w:rPr>
          <w:rStyle w:val="Hervorhebung"/>
          <w:rFonts w:asciiTheme="minorHAnsi" w:hAnsiTheme="minorHAnsi"/>
          <w:b/>
          <w:i w:val="0"/>
          <w:iCs w:val="0"/>
          <w:sz w:val="20"/>
          <w:szCs w:val="20"/>
          <w:vertAlign w:val="superscript"/>
          <w:lang w:val="en-GB"/>
        </w:rPr>
        <w:t>trans</w:t>
      </w:r>
      <w:proofErr w:type="spellEnd"/>
      <w:r w:rsidRPr="00964E94">
        <w:rPr>
          <w:rStyle w:val="Hervorhebung"/>
          <w:rFonts w:asciiTheme="minorHAnsi" w:hAnsiTheme="minorHAnsi"/>
          <w:b/>
          <w:i w:val="0"/>
          <w:iCs w:val="0"/>
          <w:sz w:val="20"/>
          <w:szCs w:val="20"/>
          <w:lang w:val="en-GB"/>
        </w:rPr>
        <w:t>.</w:t>
      </w:r>
      <w:r w:rsidRPr="00964E94">
        <w:rPr>
          <w:rStyle w:val="Hervorhebung"/>
          <w:rFonts w:asciiTheme="minorHAnsi" w:hAnsiTheme="minorHAnsi"/>
          <w:i w:val="0"/>
          <w:iCs w:val="0"/>
          <w:sz w:val="20"/>
          <w:szCs w:val="20"/>
          <w:lang w:val="en-GB"/>
        </w:rPr>
        <w:t xml:space="preserve"> </w:t>
      </w:r>
      <w:r w:rsidRPr="00964E94">
        <w:rPr>
          <w:rFonts w:asciiTheme="minorHAnsi" w:hAnsiTheme="minorHAnsi"/>
          <w:sz w:val="20"/>
          <w:szCs w:val="20"/>
          <w:lang w:val="en-GB"/>
        </w:rPr>
        <w:t xml:space="preserve">Kinetic experiment </w:t>
      </w:r>
      <w:r w:rsidR="00BB38CD" w:rsidRPr="00964E94">
        <w:rPr>
          <w:rFonts w:asciiTheme="minorHAnsi" w:hAnsiTheme="minorHAnsi"/>
          <w:color w:val="FF0000"/>
          <w:sz w:val="20"/>
          <w:szCs w:val="20"/>
          <w:lang w:val="en-GB"/>
        </w:rPr>
        <w:t>d</w:t>
      </w:r>
      <w:r w:rsidRPr="00964E94">
        <w:rPr>
          <w:rFonts w:asciiTheme="minorHAnsi" w:hAnsiTheme="minorHAnsi"/>
          <w:sz w:val="20"/>
          <w:szCs w:val="20"/>
          <w:lang w:val="en-GB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84"/>
        <w:gridCol w:w="1418"/>
        <w:gridCol w:w="1275"/>
      </w:tblGrid>
      <w:tr w:rsidR="00BB6F96" w:rsidRPr="00964E94" w:rsidTr="00942A51">
        <w:trPr>
          <w:trHeight w:val="227"/>
        </w:trPr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i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i/>
                <w:color w:val="000000"/>
                <w:sz w:val="14"/>
                <w:szCs w:val="14"/>
                <w:lang w:val="en-GB"/>
              </w:rPr>
              <w:t>k</w:t>
            </w:r>
          </w:p>
        </w:tc>
      </w:tr>
      <w:tr w:rsidR="00BB6F96" w:rsidRPr="00964E94" w:rsidTr="00942A51">
        <w:trPr>
          <w:trHeight w:val="227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structure motif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reporter signal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(10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vertAlign w:val="superscript"/>
                <w:lang w:val="en-GB"/>
              </w:rPr>
              <w:t>-3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 s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vertAlign w:val="superscript"/>
                <w:lang w:val="en-GB"/>
              </w:rPr>
              <w:t>-1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)</w:t>
            </w:r>
          </w:p>
        </w:tc>
      </w:tr>
      <w:tr w:rsidR="00BB6F96" w:rsidRPr="00964E94" w:rsidTr="00942A51">
        <w:trPr>
          <w:trHeight w:val="227"/>
        </w:trPr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ligand binding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U47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sz w:val="14"/>
                <w:szCs w:val="14"/>
                <w:lang w:val="en-GB"/>
              </w:rPr>
              <w:t>0.88 ± 0.09</w:t>
            </w:r>
          </w:p>
        </w:tc>
      </w:tr>
      <w:tr w:rsidR="00BB6F96" w:rsidRPr="00964E94" w:rsidTr="00942A51">
        <w:trPr>
          <w:trHeight w:val="227"/>
        </w:trPr>
        <w:tc>
          <w:tcPr>
            <w:tcW w:w="1384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U49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sz w:val="14"/>
                <w:szCs w:val="14"/>
                <w:lang w:val="en-GB"/>
              </w:rPr>
              <w:t>0.92 ± 0.08</w:t>
            </w:r>
          </w:p>
        </w:tc>
      </w:tr>
      <w:tr w:rsidR="00BB6F96" w:rsidRPr="00964E94" w:rsidTr="00942A51">
        <w:trPr>
          <w:trHeight w:val="227"/>
        </w:trPr>
        <w:tc>
          <w:tcPr>
            <w:tcW w:w="1384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U51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sz w:val="14"/>
                <w:szCs w:val="14"/>
                <w:lang w:val="en-GB"/>
              </w:rPr>
              <w:t>0.96 ± 0.09</w:t>
            </w:r>
          </w:p>
        </w:tc>
      </w:tr>
      <w:tr w:rsidR="00BB6F96" w:rsidRPr="00964E94" w:rsidTr="00942A51">
        <w:trPr>
          <w:trHeight w:val="227"/>
        </w:trPr>
        <w:tc>
          <w:tcPr>
            <w:tcW w:w="1384" w:type="dxa"/>
            <w:shd w:val="clear" w:color="auto" w:fill="auto"/>
            <w:vAlign w:val="center"/>
          </w:tcPr>
          <w:p w:rsidR="00BB6F96" w:rsidRPr="00964E94" w:rsidRDefault="005E084A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PA</w:t>
            </w:r>
            <w:r w:rsidR="00BB6F96"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 xml:space="preserve"> formation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U17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ind w:right="34"/>
              <w:jc w:val="left"/>
              <w:rPr>
                <w:rFonts w:asciiTheme="minorHAnsi" w:hAnsiTheme="minorHAnsi" w:cs="Arial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sz w:val="14"/>
                <w:szCs w:val="14"/>
                <w:lang w:val="en-GB"/>
              </w:rPr>
              <w:t>0.8 ± 0.2</w:t>
            </w:r>
          </w:p>
        </w:tc>
      </w:tr>
      <w:tr w:rsidR="00BB6F96" w:rsidRPr="00964E94" w:rsidTr="00942A51">
        <w:trPr>
          <w:trHeight w:val="227"/>
        </w:trPr>
        <w:tc>
          <w:tcPr>
            <w:tcW w:w="1384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G79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sz w:val="14"/>
                <w:szCs w:val="14"/>
                <w:lang w:val="en-GB"/>
              </w:rPr>
              <w:t>1.1 ± 0.3</w:t>
            </w:r>
          </w:p>
        </w:tc>
      </w:tr>
      <w:tr w:rsidR="00BB6F96" w:rsidRPr="00964E94" w:rsidTr="00942A51">
        <w:trPr>
          <w:trHeight w:val="227"/>
        </w:trPr>
        <w:tc>
          <w:tcPr>
            <w:tcW w:w="1384" w:type="dxa"/>
            <w:shd w:val="clear" w:color="auto" w:fill="auto"/>
            <w:vAlign w:val="center"/>
          </w:tcPr>
          <w:p w:rsidR="00BB6F96" w:rsidRPr="00964E94" w:rsidRDefault="005E084A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AT</w:t>
            </w:r>
            <w:r w:rsidR="00BB6F96"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 xml:space="preserve"> dissociation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G79 &amp; G131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 xml:space="preserve">0.83 </w:t>
            </w:r>
            <w:r w:rsidRPr="00964E94">
              <w:rPr>
                <w:rFonts w:asciiTheme="minorHAnsi" w:hAnsiTheme="minorHAnsi" w:cs="Arial"/>
                <w:sz w:val="14"/>
                <w:szCs w:val="14"/>
                <w:lang w:val="en-GB"/>
              </w:rPr>
              <w:t>± 0.03</w:t>
            </w:r>
          </w:p>
        </w:tc>
      </w:tr>
      <w:tr w:rsidR="00BB6F96" w:rsidRPr="00964E94" w:rsidTr="00942A51">
        <w:trPr>
          <w:trHeight w:val="227"/>
        </w:trPr>
        <w:tc>
          <w:tcPr>
            <w:tcW w:w="1384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U81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 xml:space="preserve">0.92 </w:t>
            </w:r>
            <w:r w:rsidRPr="00964E94">
              <w:rPr>
                <w:rFonts w:asciiTheme="minorHAnsi" w:hAnsiTheme="minorHAnsi" w:cs="Arial"/>
                <w:sz w:val="14"/>
                <w:szCs w:val="14"/>
                <w:lang w:val="en-GB"/>
              </w:rPr>
              <w:t>± 0.05</w:t>
            </w:r>
          </w:p>
        </w:tc>
      </w:tr>
      <w:tr w:rsidR="00BB6F96" w:rsidRPr="00964E94" w:rsidTr="00942A51">
        <w:trPr>
          <w:trHeight w:val="227"/>
        </w:trPr>
        <w:tc>
          <w:tcPr>
            <w:tcW w:w="1384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G82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 xml:space="preserve">0.85 </w:t>
            </w:r>
            <w:r w:rsidRPr="00964E94">
              <w:rPr>
                <w:rFonts w:asciiTheme="minorHAnsi" w:hAnsiTheme="minorHAnsi" w:cs="Arial"/>
                <w:sz w:val="14"/>
                <w:szCs w:val="14"/>
                <w:lang w:val="en-GB"/>
              </w:rPr>
              <w:t>± 0.08</w:t>
            </w:r>
          </w:p>
        </w:tc>
      </w:tr>
      <w:tr w:rsidR="00BB6F96" w:rsidRPr="00964E94" w:rsidTr="00942A51">
        <w:trPr>
          <w:trHeight w:val="227"/>
        </w:trPr>
        <w:tc>
          <w:tcPr>
            <w:tcW w:w="1384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U129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 xml:space="preserve">0.9 </w:t>
            </w:r>
            <w:r w:rsidRPr="00964E94">
              <w:rPr>
                <w:rFonts w:asciiTheme="minorHAnsi" w:hAnsiTheme="minorHAnsi" w:cs="Arial"/>
                <w:sz w:val="14"/>
                <w:szCs w:val="14"/>
                <w:lang w:val="en-GB"/>
              </w:rPr>
              <w:t>± 0.2</w:t>
            </w:r>
          </w:p>
        </w:tc>
      </w:tr>
      <w:tr w:rsidR="00BB6F96" w:rsidRPr="00964E94" w:rsidTr="00942A51">
        <w:trPr>
          <w:trHeight w:val="227"/>
        </w:trPr>
        <w:tc>
          <w:tcPr>
            <w:tcW w:w="1384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U130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 xml:space="preserve">0.83 </w:t>
            </w:r>
            <w:r w:rsidRPr="00964E94">
              <w:rPr>
                <w:rFonts w:asciiTheme="minorHAnsi" w:hAnsiTheme="minorHAnsi" w:cs="Arial"/>
                <w:sz w:val="14"/>
                <w:szCs w:val="14"/>
                <w:lang w:val="en-GB"/>
              </w:rPr>
              <w:t>± 0.06</w:t>
            </w:r>
          </w:p>
        </w:tc>
      </w:tr>
      <w:tr w:rsidR="00BB6F96" w:rsidRPr="00964E94" w:rsidTr="00942A51">
        <w:trPr>
          <w:trHeight w:val="227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U133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 xml:space="preserve">0.78 </w:t>
            </w:r>
            <w:r w:rsidRPr="00964E94">
              <w:rPr>
                <w:rFonts w:asciiTheme="minorHAnsi" w:hAnsiTheme="minorHAnsi" w:cs="Arial"/>
                <w:sz w:val="14"/>
                <w:szCs w:val="14"/>
                <w:lang w:val="en-GB"/>
              </w:rPr>
              <w:t>± 0.05</w:t>
            </w:r>
          </w:p>
        </w:tc>
      </w:tr>
    </w:tbl>
    <w:p w:rsidR="00BB6F96" w:rsidRPr="00964E94" w:rsidRDefault="00BB6F96" w:rsidP="00942A51">
      <w:pPr>
        <w:rPr>
          <w:rFonts w:asciiTheme="minorHAnsi" w:hAnsiTheme="minorHAnsi"/>
          <w:sz w:val="20"/>
          <w:szCs w:val="20"/>
          <w:lang w:val="en-GB"/>
        </w:rPr>
      </w:pPr>
    </w:p>
    <w:p w:rsidR="00BB6F96" w:rsidRPr="00964E94" w:rsidRDefault="00BB6F96">
      <w:pPr>
        <w:spacing w:line="240" w:lineRule="auto"/>
        <w:jc w:val="left"/>
        <w:rPr>
          <w:rFonts w:asciiTheme="minorHAnsi" w:hAnsiTheme="minorHAnsi"/>
          <w:b/>
          <w:sz w:val="20"/>
          <w:szCs w:val="20"/>
          <w:lang w:val="en-GB"/>
        </w:rPr>
      </w:pPr>
      <w:r w:rsidRPr="00964E94">
        <w:rPr>
          <w:rFonts w:asciiTheme="minorHAnsi" w:hAnsiTheme="minorHAnsi"/>
          <w:b/>
          <w:sz w:val="20"/>
          <w:szCs w:val="20"/>
          <w:lang w:val="en-GB"/>
        </w:rPr>
        <w:br w:type="page"/>
      </w:r>
    </w:p>
    <w:p w:rsidR="00BB6F96" w:rsidRPr="00964E94" w:rsidRDefault="00BB6F96" w:rsidP="00942A51">
      <w:pPr>
        <w:rPr>
          <w:rFonts w:asciiTheme="minorHAnsi" w:hAnsiTheme="minorHAnsi"/>
          <w:sz w:val="20"/>
          <w:szCs w:val="20"/>
          <w:highlight w:val="yellow"/>
          <w:lang w:val="en-GB"/>
        </w:rPr>
      </w:pPr>
      <w:r w:rsidRPr="00964E94">
        <w:rPr>
          <w:rFonts w:asciiTheme="minorHAnsi" w:hAnsiTheme="minorHAnsi"/>
          <w:b/>
          <w:sz w:val="20"/>
          <w:szCs w:val="20"/>
          <w:lang w:val="en-GB"/>
        </w:rPr>
        <w:lastRenderedPageBreak/>
        <w:t xml:space="preserve">Supplementary Table </w:t>
      </w:r>
      <w:r w:rsidR="000D54D4" w:rsidRPr="00964E94">
        <w:rPr>
          <w:rFonts w:asciiTheme="minorHAnsi" w:hAnsiTheme="minorHAnsi"/>
          <w:b/>
          <w:sz w:val="20"/>
          <w:szCs w:val="20"/>
          <w:lang w:val="en-GB"/>
        </w:rPr>
        <w:t>4</w:t>
      </w:r>
      <w:r w:rsidRPr="00964E94">
        <w:rPr>
          <w:rFonts w:asciiTheme="minorHAnsi" w:hAnsiTheme="minorHAnsi"/>
          <w:b/>
          <w:sz w:val="20"/>
          <w:szCs w:val="20"/>
          <w:lang w:val="en-GB"/>
        </w:rPr>
        <w:t xml:space="preserve">: Formation of the terminator helix </w:t>
      </w:r>
      <w:proofErr w:type="spellStart"/>
      <w:r w:rsidR="005E084A" w:rsidRPr="00964E94">
        <w:rPr>
          <w:rStyle w:val="Hervorhebung"/>
          <w:rFonts w:asciiTheme="minorHAnsi" w:hAnsiTheme="minorHAnsi"/>
          <w:b/>
          <w:i w:val="0"/>
          <w:iCs w:val="0"/>
          <w:sz w:val="20"/>
          <w:szCs w:val="20"/>
          <w:lang w:val="en-GB"/>
        </w:rPr>
        <w:t>T</w:t>
      </w:r>
      <w:r w:rsidRPr="00964E94">
        <w:rPr>
          <w:rStyle w:val="Hervorhebung"/>
          <w:rFonts w:asciiTheme="minorHAnsi" w:hAnsiTheme="minorHAnsi"/>
          <w:b/>
          <w:i w:val="0"/>
          <w:iCs w:val="0"/>
          <w:sz w:val="20"/>
          <w:szCs w:val="20"/>
          <w:vertAlign w:val="superscript"/>
          <w:lang w:val="en-GB"/>
        </w:rPr>
        <w:t>trans</w:t>
      </w:r>
      <w:proofErr w:type="spellEnd"/>
      <w:r w:rsidRPr="00964E94">
        <w:rPr>
          <w:rFonts w:asciiTheme="minorHAnsi" w:hAnsiTheme="minorHAnsi"/>
          <w:b/>
          <w:sz w:val="20"/>
          <w:szCs w:val="20"/>
          <w:lang w:val="en-GB"/>
        </w:rPr>
        <w:t>–</w:t>
      </w:r>
      <w:proofErr w:type="spellStart"/>
      <w:r w:rsidR="005E084A" w:rsidRPr="00964E94">
        <w:rPr>
          <w:rStyle w:val="Hervorhebung"/>
          <w:rFonts w:asciiTheme="minorHAnsi" w:hAnsiTheme="minorHAnsi"/>
          <w:b/>
          <w:i w:val="0"/>
          <w:iCs w:val="0"/>
          <w:sz w:val="20"/>
          <w:szCs w:val="20"/>
          <w:lang w:val="en-GB"/>
        </w:rPr>
        <w:t>H</w:t>
      </w:r>
      <w:r w:rsidRPr="00964E94">
        <w:rPr>
          <w:rStyle w:val="Hervorhebung"/>
          <w:rFonts w:asciiTheme="minorHAnsi" w:hAnsiTheme="minorHAnsi"/>
          <w:b/>
          <w:i w:val="0"/>
          <w:iCs w:val="0"/>
          <w:sz w:val="20"/>
          <w:szCs w:val="20"/>
          <w:vertAlign w:val="superscript"/>
          <w:lang w:val="en-GB"/>
        </w:rPr>
        <w:t>trans</w:t>
      </w:r>
      <w:proofErr w:type="spellEnd"/>
      <w:r w:rsidRPr="00964E94">
        <w:rPr>
          <w:rFonts w:asciiTheme="minorHAnsi" w:hAnsiTheme="minorHAnsi"/>
          <w:b/>
          <w:sz w:val="20"/>
          <w:szCs w:val="20"/>
          <w:lang w:val="en-GB"/>
        </w:rPr>
        <w:t xml:space="preserve"> from GSW</w:t>
      </w:r>
      <w:r w:rsidR="005E084A" w:rsidRPr="00964E94">
        <w:rPr>
          <w:rFonts w:asciiTheme="minorHAnsi" w:hAnsiTheme="minorHAnsi"/>
          <w:b/>
          <w:sz w:val="20"/>
          <w:szCs w:val="20"/>
          <w:vertAlign w:val="superscript"/>
          <w:lang w:val="en-GB"/>
        </w:rPr>
        <w:t>PA</w:t>
      </w:r>
      <w:r w:rsidRPr="00964E94">
        <w:rPr>
          <w:rFonts w:asciiTheme="minorHAnsi" w:hAnsiTheme="minorHAnsi"/>
          <w:b/>
          <w:sz w:val="20"/>
          <w:szCs w:val="20"/>
          <w:lang w:val="en-GB"/>
        </w:rPr>
        <w:t>-</w:t>
      </w:r>
      <w:proofErr w:type="spellStart"/>
      <w:r w:rsidR="005E084A" w:rsidRPr="00964E94">
        <w:rPr>
          <w:rStyle w:val="Hervorhebung"/>
          <w:rFonts w:asciiTheme="minorHAnsi" w:hAnsiTheme="minorHAnsi"/>
          <w:b/>
          <w:i w:val="0"/>
          <w:iCs w:val="0"/>
          <w:sz w:val="20"/>
          <w:szCs w:val="20"/>
          <w:lang w:val="en-GB"/>
        </w:rPr>
        <w:t>T</w:t>
      </w:r>
      <w:r w:rsidRPr="00964E94">
        <w:rPr>
          <w:rStyle w:val="Hervorhebung"/>
          <w:rFonts w:asciiTheme="minorHAnsi" w:hAnsiTheme="minorHAnsi"/>
          <w:b/>
          <w:i w:val="0"/>
          <w:iCs w:val="0"/>
          <w:sz w:val="20"/>
          <w:szCs w:val="20"/>
          <w:vertAlign w:val="superscript"/>
          <w:lang w:val="en-GB"/>
        </w:rPr>
        <w:t>trans</w:t>
      </w:r>
      <w:proofErr w:type="spellEnd"/>
      <w:r w:rsidRPr="00964E94">
        <w:rPr>
          <w:rFonts w:asciiTheme="minorHAnsi" w:hAnsiTheme="minorHAnsi"/>
          <w:b/>
          <w:sz w:val="20"/>
          <w:szCs w:val="20"/>
          <w:lang w:val="en-GB"/>
        </w:rPr>
        <w:t xml:space="preserve"> in presence of the ligand.</w:t>
      </w:r>
      <w:r w:rsidRPr="00964E94">
        <w:rPr>
          <w:rFonts w:asciiTheme="minorHAnsi" w:hAnsiTheme="minorHAnsi"/>
          <w:sz w:val="20"/>
          <w:szCs w:val="20"/>
          <w:lang w:val="en-GB"/>
        </w:rPr>
        <w:t xml:space="preserve"> Kinetic experiment </w:t>
      </w:r>
      <w:r w:rsidR="00BB38CD" w:rsidRPr="00964E94">
        <w:rPr>
          <w:rFonts w:asciiTheme="minorHAnsi" w:hAnsiTheme="minorHAnsi"/>
          <w:color w:val="FF0000"/>
          <w:sz w:val="20"/>
          <w:szCs w:val="20"/>
          <w:lang w:val="en-GB"/>
        </w:rPr>
        <w:t>e</w:t>
      </w:r>
      <w:r w:rsidRPr="00964E94">
        <w:rPr>
          <w:rFonts w:asciiTheme="minorHAnsi" w:hAnsiTheme="minorHAnsi"/>
          <w:sz w:val="20"/>
          <w:szCs w:val="20"/>
          <w:lang w:val="en-GB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526"/>
        <w:gridCol w:w="1189"/>
        <w:gridCol w:w="1386"/>
        <w:gridCol w:w="1386"/>
      </w:tblGrid>
      <w:tr w:rsidR="00BB6F96" w:rsidRPr="00964E94" w:rsidTr="00942A51">
        <w:trPr>
          <w:trHeight w:val="227"/>
        </w:trPr>
        <w:tc>
          <w:tcPr>
            <w:tcW w:w="15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3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i/>
                <w:sz w:val="14"/>
                <w:szCs w:val="14"/>
                <w:lang w:val="en-GB"/>
              </w:rPr>
              <w:t>k</w:t>
            </w:r>
            <w:r w:rsidRPr="00964E94">
              <w:rPr>
                <w:rFonts w:asciiTheme="minorHAnsi" w:hAnsiTheme="minorHAnsi" w:cs="Arial"/>
                <w:sz w:val="14"/>
                <w:szCs w:val="14"/>
                <w:vertAlign w:val="subscript"/>
                <w:lang w:val="en-GB"/>
              </w:rPr>
              <w:t>1</w:t>
            </w:r>
          </w:p>
        </w:tc>
        <w:tc>
          <w:tcPr>
            <w:tcW w:w="13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i/>
                <w:sz w:val="14"/>
                <w:szCs w:val="14"/>
                <w:lang w:val="en-GB"/>
              </w:rPr>
              <w:t>k</w:t>
            </w:r>
            <w:r w:rsidRPr="00964E94">
              <w:rPr>
                <w:rFonts w:asciiTheme="minorHAnsi" w:hAnsiTheme="minorHAnsi" w:cs="Arial"/>
                <w:sz w:val="14"/>
                <w:szCs w:val="14"/>
                <w:vertAlign w:val="subscript"/>
                <w:lang w:val="en-GB"/>
              </w:rPr>
              <w:t>2</w:t>
            </w:r>
          </w:p>
        </w:tc>
      </w:tr>
      <w:tr w:rsidR="00BB6F96" w:rsidRPr="00964E94" w:rsidTr="00942A51">
        <w:trPr>
          <w:trHeight w:val="227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structure motif</w:t>
            </w:r>
          </w:p>
        </w:tc>
        <w:tc>
          <w:tcPr>
            <w:tcW w:w="11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reporter signal</w:t>
            </w:r>
          </w:p>
        </w:tc>
        <w:tc>
          <w:tcPr>
            <w:tcW w:w="13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(10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vertAlign w:val="superscript"/>
                <w:lang w:val="en-GB"/>
              </w:rPr>
              <w:t>-2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 s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vertAlign w:val="superscript"/>
                <w:lang w:val="en-GB"/>
              </w:rPr>
              <w:t>-1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)</w:t>
            </w:r>
          </w:p>
        </w:tc>
        <w:tc>
          <w:tcPr>
            <w:tcW w:w="13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(10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vertAlign w:val="superscript"/>
                <w:lang w:val="en-GB"/>
              </w:rPr>
              <w:t>-3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 s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vertAlign w:val="superscript"/>
                <w:lang w:val="en-GB"/>
              </w:rPr>
              <w:t>-1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)</w:t>
            </w:r>
          </w:p>
        </w:tc>
      </w:tr>
      <w:tr w:rsidR="00BB6F96" w:rsidRPr="00964E94" w:rsidTr="00942A51">
        <w:trPr>
          <w:trHeight w:val="227"/>
        </w:trPr>
        <w:tc>
          <w:tcPr>
            <w:tcW w:w="15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ligand binding</w:t>
            </w:r>
          </w:p>
        </w:tc>
        <w:tc>
          <w:tcPr>
            <w:tcW w:w="11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U47</w:t>
            </w:r>
          </w:p>
        </w:tc>
        <w:tc>
          <w:tcPr>
            <w:tcW w:w="13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sz w:val="14"/>
                <w:szCs w:val="14"/>
                <w:lang w:val="en-GB"/>
              </w:rPr>
              <w:t>2.6± 0.8</w:t>
            </w:r>
          </w:p>
        </w:tc>
        <w:tc>
          <w:tcPr>
            <w:tcW w:w="13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sz w:val="14"/>
                <w:szCs w:val="14"/>
                <w:lang w:val="en-GB"/>
              </w:rPr>
              <w:t>1.0 ± 0.2</w:t>
            </w:r>
          </w:p>
        </w:tc>
      </w:tr>
      <w:tr w:rsidR="00BB6F96" w:rsidRPr="00964E94" w:rsidTr="00942A51">
        <w:trPr>
          <w:trHeight w:val="227"/>
        </w:trPr>
        <w:tc>
          <w:tcPr>
            <w:tcW w:w="152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189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U49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sz w:val="14"/>
                <w:szCs w:val="14"/>
                <w:lang w:val="en-GB"/>
              </w:rPr>
              <w:t>2.3 ± 0.5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sz w:val="14"/>
                <w:szCs w:val="14"/>
                <w:lang w:val="en-GB"/>
              </w:rPr>
              <w:t>1.1 ± 0.2</w:t>
            </w:r>
          </w:p>
        </w:tc>
      </w:tr>
      <w:tr w:rsidR="00BB6F96" w:rsidRPr="00964E94" w:rsidTr="00942A51">
        <w:trPr>
          <w:trHeight w:val="227"/>
        </w:trPr>
        <w:tc>
          <w:tcPr>
            <w:tcW w:w="1526" w:type="dxa"/>
            <w:shd w:val="clear" w:color="auto" w:fill="auto"/>
            <w:vAlign w:val="center"/>
          </w:tcPr>
          <w:p w:rsidR="00BB6F96" w:rsidRPr="00964E94" w:rsidRDefault="00BB6F96" w:rsidP="005E084A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P</w:t>
            </w:r>
            <w:r w:rsidR="005E084A"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A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 xml:space="preserve"> formation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U17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sz w:val="14"/>
                <w:szCs w:val="14"/>
                <w:lang w:val="en-GB"/>
              </w:rPr>
              <w:t>1.1 ± 0.4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sz w:val="14"/>
                <w:szCs w:val="14"/>
                <w:lang w:val="en-GB"/>
              </w:rPr>
              <w:t>0.9 ± 0.4</w:t>
            </w:r>
          </w:p>
        </w:tc>
      </w:tr>
      <w:tr w:rsidR="00BB6F96" w:rsidRPr="00964E94" w:rsidTr="00942A51">
        <w:trPr>
          <w:trHeight w:val="227"/>
        </w:trPr>
        <w:tc>
          <w:tcPr>
            <w:tcW w:w="152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189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G79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sz w:val="14"/>
                <w:szCs w:val="14"/>
                <w:lang w:val="en-GB"/>
              </w:rPr>
              <w:t>0.5 ± 0.2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sz w:val="14"/>
                <w:szCs w:val="14"/>
                <w:lang w:val="en-GB"/>
              </w:rPr>
              <w:t>0.6 ± 0.6</w:t>
            </w:r>
          </w:p>
        </w:tc>
      </w:tr>
      <w:tr w:rsidR="00BB6F96" w:rsidRPr="00964E94" w:rsidTr="00942A51">
        <w:trPr>
          <w:trHeight w:val="227"/>
        </w:trPr>
        <w:tc>
          <w:tcPr>
            <w:tcW w:w="1526" w:type="dxa"/>
            <w:shd w:val="clear" w:color="auto" w:fill="auto"/>
            <w:vAlign w:val="center"/>
          </w:tcPr>
          <w:p w:rsidR="00BB6F96" w:rsidRPr="00964E94" w:rsidRDefault="005E084A" w:rsidP="005E084A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AT</w:t>
            </w:r>
            <w:r w:rsidR="00BB6F96"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 xml:space="preserve"> dissociation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G79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highlight w:val="yellow"/>
                <w:lang w:val="en-GB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 xml:space="preserve">2.2 </w:t>
            </w:r>
            <w:r w:rsidRPr="00964E94">
              <w:rPr>
                <w:rFonts w:asciiTheme="minorHAnsi" w:hAnsiTheme="minorHAnsi" w:cs="Arial"/>
                <w:sz w:val="14"/>
                <w:szCs w:val="14"/>
                <w:lang w:val="en-GB"/>
              </w:rPr>
              <w:t>± 0.3</w:t>
            </w:r>
          </w:p>
        </w:tc>
      </w:tr>
      <w:tr w:rsidR="00BB6F96" w:rsidRPr="00964E94" w:rsidTr="00942A51">
        <w:trPr>
          <w:trHeight w:val="227"/>
        </w:trPr>
        <w:tc>
          <w:tcPr>
            <w:tcW w:w="152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189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U81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highlight w:val="yellow"/>
                <w:lang w:val="en-GB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 xml:space="preserve">1.8 </w:t>
            </w:r>
            <w:r w:rsidRPr="00964E94">
              <w:rPr>
                <w:rFonts w:asciiTheme="minorHAnsi" w:hAnsiTheme="minorHAnsi" w:cs="Arial"/>
                <w:sz w:val="14"/>
                <w:szCs w:val="14"/>
                <w:lang w:val="en-GB"/>
              </w:rPr>
              <w:t>± 0.2</w:t>
            </w:r>
          </w:p>
        </w:tc>
      </w:tr>
      <w:tr w:rsidR="00BB6F96" w:rsidRPr="00964E94" w:rsidTr="00942A51">
        <w:trPr>
          <w:trHeight w:val="227"/>
        </w:trPr>
        <w:tc>
          <w:tcPr>
            <w:tcW w:w="152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189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vertAlign w:val="superscript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G82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highlight w:val="yellow"/>
                <w:lang w:val="en-GB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 xml:space="preserve">2.2 </w:t>
            </w:r>
            <w:r w:rsidRPr="00964E94">
              <w:rPr>
                <w:rFonts w:asciiTheme="minorHAnsi" w:hAnsiTheme="minorHAnsi" w:cs="Arial"/>
                <w:sz w:val="14"/>
                <w:szCs w:val="14"/>
                <w:lang w:val="en-GB"/>
              </w:rPr>
              <w:t>± 0.4</w:t>
            </w:r>
          </w:p>
        </w:tc>
      </w:tr>
      <w:tr w:rsidR="00BB6F96" w:rsidRPr="00964E94" w:rsidTr="00942A51">
        <w:trPr>
          <w:trHeight w:val="227"/>
        </w:trPr>
        <w:tc>
          <w:tcPr>
            <w:tcW w:w="152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189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G131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highlight w:val="yellow"/>
                <w:lang w:val="en-GB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 xml:space="preserve">1.7 </w:t>
            </w:r>
            <w:r w:rsidRPr="00964E94">
              <w:rPr>
                <w:rFonts w:asciiTheme="minorHAnsi" w:hAnsiTheme="minorHAnsi" w:cs="Arial"/>
                <w:sz w:val="14"/>
                <w:szCs w:val="14"/>
                <w:lang w:val="en-GB"/>
              </w:rPr>
              <w:t>± 0.3</w:t>
            </w:r>
          </w:p>
        </w:tc>
      </w:tr>
      <w:tr w:rsidR="00BB6F96" w:rsidRPr="00964E94" w:rsidTr="00942A51">
        <w:trPr>
          <w:trHeight w:val="227"/>
        </w:trPr>
        <w:tc>
          <w:tcPr>
            <w:tcW w:w="152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189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vertAlign w:val="superscript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U133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highlight w:val="yellow"/>
                <w:lang w:val="en-GB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 xml:space="preserve">2.1 </w:t>
            </w:r>
            <w:r w:rsidRPr="00964E94">
              <w:rPr>
                <w:rFonts w:asciiTheme="minorHAnsi" w:hAnsiTheme="minorHAnsi" w:cs="Arial"/>
                <w:sz w:val="14"/>
                <w:szCs w:val="14"/>
                <w:lang w:val="en-GB"/>
              </w:rPr>
              <w:t>± 0.4</w:t>
            </w:r>
          </w:p>
        </w:tc>
      </w:tr>
      <w:tr w:rsidR="00BB6F96" w:rsidRPr="00964E94" w:rsidTr="00942A51">
        <w:trPr>
          <w:trHeight w:val="227"/>
        </w:trPr>
        <w:tc>
          <w:tcPr>
            <w:tcW w:w="1526" w:type="dxa"/>
            <w:shd w:val="clear" w:color="auto" w:fill="auto"/>
            <w:vAlign w:val="center"/>
          </w:tcPr>
          <w:p w:rsidR="00BB6F96" w:rsidRPr="00964E94" w:rsidRDefault="005E084A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TH</w:t>
            </w:r>
            <w:r w:rsidR="00BB6F96"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 xml:space="preserve"> formation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U129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sz w:val="14"/>
                <w:szCs w:val="14"/>
                <w:lang w:val="en-GB"/>
              </w:rPr>
              <w:t>1.6 ± 0.3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sz w:val="14"/>
                <w:szCs w:val="14"/>
                <w:lang w:val="en-GB"/>
              </w:rPr>
              <w:t>1.3 ± 0.2</w:t>
            </w:r>
          </w:p>
        </w:tc>
      </w:tr>
      <w:tr w:rsidR="00BB6F96" w:rsidRPr="00964E94" w:rsidTr="00942A51">
        <w:trPr>
          <w:trHeight w:val="227"/>
        </w:trPr>
        <w:tc>
          <w:tcPr>
            <w:tcW w:w="152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189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U130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sz w:val="14"/>
                <w:szCs w:val="14"/>
                <w:lang w:val="en-GB"/>
              </w:rPr>
              <w:t>2.0 ± 0.2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sz w:val="14"/>
                <w:szCs w:val="14"/>
                <w:lang w:val="en-GB"/>
              </w:rPr>
              <w:t>1.1 ± 0.1</w:t>
            </w:r>
          </w:p>
        </w:tc>
      </w:tr>
      <w:tr w:rsidR="00BB6F96" w:rsidRPr="00964E94" w:rsidTr="00942A51">
        <w:trPr>
          <w:trHeight w:val="227"/>
        </w:trPr>
        <w:tc>
          <w:tcPr>
            <w:tcW w:w="152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189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G131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sz w:val="14"/>
                <w:szCs w:val="14"/>
                <w:lang w:val="en-GB"/>
              </w:rPr>
              <w:t>3 ± 2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sz w:val="14"/>
                <w:szCs w:val="14"/>
                <w:lang w:val="en-GB"/>
              </w:rPr>
              <w:t>1.4 ± 0.4</w:t>
            </w:r>
          </w:p>
        </w:tc>
      </w:tr>
      <w:tr w:rsidR="00BB6F96" w:rsidRPr="00964E94" w:rsidTr="00942A51">
        <w:trPr>
          <w:trHeight w:val="227"/>
        </w:trPr>
        <w:tc>
          <w:tcPr>
            <w:tcW w:w="152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189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U133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sz w:val="14"/>
                <w:szCs w:val="14"/>
                <w:lang w:val="en-GB"/>
              </w:rPr>
              <w:t>4 ± 2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sz w:val="14"/>
                <w:szCs w:val="14"/>
                <w:lang w:val="en-GB"/>
              </w:rPr>
              <w:t>1.0 ± 0.4</w:t>
            </w:r>
          </w:p>
        </w:tc>
      </w:tr>
      <w:tr w:rsidR="00BB6F96" w:rsidRPr="00964E94" w:rsidTr="00942A51">
        <w:trPr>
          <w:trHeight w:val="227"/>
        </w:trPr>
        <w:tc>
          <w:tcPr>
            <w:tcW w:w="152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189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G144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sz w:val="14"/>
                <w:szCs w:val="14"/>
                <w:lang w:val="en-GB"/>
              </w:rPr>
              <w:t>2 ± 1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sz w:val="14"/>
                <w:szCs w:val="14"/>
                <w:lang w:val="en-GB"/>
              </w:rPr>
              <w:t>1.2± 0.5</w:t>
            </w:r>
          </w:p>
        </w:tc>
      </w:tr>
      <w:tr w:rsidR="00BB6F96" w:rsidRPr="00964E94" w:rsidTr="00942A51">
        <w:trPr>
          <w:trHeight w:val="227"/>
        </w:trPr>
        <w:tc>
          <w:tcPr>
            <w:tcW w:w="152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189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G146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sz w:val="14"/>
                <w:szCs w:val="14"/>
                <w:lang w:val="en-GB"/>
              </w:rPr>
              <w:t>2.1 ± 0.4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sz w:val="14"/>
                <w:szCs w:val="14"/>
                <w:lang w:val="en-GB"/>
              </w:rPr>
              <w:t>1.4 ± 0.2</w:t>
            </w:r>
          </w:p>
        </w:tc>
      </w:tr>
      <w:tr w:rsidR="00BB6F96" w:rsidRPr="00964E94" w:rsidTr="00942A51">
        <w:trPr>
          <w:trHeight w:val="227"/>
        </w:trPr>
        <w:tc>
          <w:tcPr>
            <w:tcW w:w="152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189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G147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sz w:val="14"/>
                <w:szCs w:val="14"/>
                <w:lang w:val="en-GB"/>
              </w:rPr>
              <w:t>2.6 ± 0.6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sz w:val="14"/>
                <w:szCs w:val="14"/>
                <w:lang w:val="en-GB"/>
              </w:rPr>
              <w:t>1.8 ± 0.3</w:t>
            </w:r>
          </w:p>
        </w:tc>
      </w:tr>
      <w:tr w:rsidR="00BB6F96" w:rsidRPr="00964E94" w:rsidTr="00942A51">
        <w:trPr>
          <w:trHeight w:val="155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G152</w:t>
            </w:r>
          </w:p>
        </w:tc>
        <w:tc>
          <w:tcPr>
            <w:tcW w:w="13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sz w:val="14"/>
                <w:szCs w:val="14"/>
                <w:lang w:val="en-GB"/>
              </w:rPr>
              <w:t>1.7 ± 0.5</w:t>
            </w:r>
          </w:p>
        </w:tc>
        <w:tc>
          <w:tcPr>
            <w:tcW w:w="13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sz w:val="14"/>
                <w:szCs w:val="14"/>
                <w:lang w:val="en-GB"/>
              </w:rPr>
              <w:t>1.6 ± 0.4</w:t>
            </w:r>
          </w:p>
        </w:tc>
      </w:tr>
    </w:tbl>
    <w:p w:rsidR="00BB6F96" w:rsidRPr="00964E94" w:rsidRDefault="00BB6F96" w:rsidP="00942A51">
      <w:pPr>
        <w:rPr>
          <w:rFonts w:asciiTheme="minorHAnsi" w:hAnsiTheme="minorHAnsi"/>
          <w:sz w:val="20"/>
          <w:szCs w:val="20"/>
          <w:lang w:val="en-GB"/>
        </w:rPr>
      </w:pPr>
    </w:p>
    <w:p w:rsidR="00BB6F96" w:rsidRPr="00964E94" w:rsidRDefault="00BB6F96" w:rsidP="00942A51">
      <w:pPr>
        <w:rPr>
          <w:rFonts w:asciiTheme="minorHAnsi" w:hAnsiTheme="minorHAnsi"/>
          <w:sz w:val="20"/>
          <w:szCs w:val="20"/>
          <w:lang w:val="en-GB"/>
        </w:rPr>
      </w:pPr>
    </w:p>
    <w:p w:rsidR="00BB6F96" w:rsidRPr="00964E94" w:rsidRDefault="00BB6F96" w:rsidP="00942A51">
      <w:pPr>
        <w:rPr>
          <w:rFonts w:asciiTheme="minorHAnsi" w:hAnsiTheme="minorHAnsi"/>
          <w:b/>
          <w:sz w:val="20"/>
          <w:szCs w:val="20"/>
          <w:lang w:val="en-GB"/>
        </w:rPr>
      </w:pPr>
      <w:r w:rsidRPr="00964E94">
        <w:rPr>
          <w:rFonts w:asciiTheme="minorHAnsi" w:hAnsiTheme="minorHAnsi"/>
          <w:b/>
          <w:sz w:val="20"/>
          <w:szCs w:val="20"/>
          <w:lang w:val="en-GB"/>
        </w:rPr>
        <w:t xml:space="preserve">Supplementary Table </w:t>
      </w:r>
      <w:r w:rsidR="000D54D4" w:rsidRPr="00964E94">
        <w:rPr>
          <w:rFonts w:asciiTheme="minorHAnsi" w:hAnsiTheme="minorHAnsi"/>
          <w:b/>
          <w:sz w:val="20"/>
          <w:szCs w:val="20"/>
          <w:lang w:val="en-GB"/>
        </w:rPr>
        <w:t>5</w:t>
      </w:r>
      <w:r w:rsidRPr="00964E94">
        <w:rPr>
          <w:rFonts w:asciiTheme="minorHAnsi" w:hAnsiTheme="minorHAnsi"/>
          <w:b/>
          <w:sz w:val="20"/>
          <w:szCs w:val="20"/>
          <w:lang w:val="en-GB"/>
        </w:rPr>
        <w:t>: Ligand binding to GSW</w:t>
      </w:r>
      <w:r w:rsidR="005E084A" w:rsidRPr="00964E94">
        <w:rPr>
          <w:rFonts w:asciiTheme="minorHAnsi" w:hAnsiTheme="minorHAnsi"/>
          <w:b/>
          <w:sz w:val="20"/>
          <w:szCs w:val="20"/>
          <w:vertAlign w:val="superscript"/>
          <w:lang w:val="en-GB"/>
        </w:rPr>
        <w:t>PA</w:t>
      </w:r>
      <w:r w:rsidRPr="00964E94">
        <w:rPr>
          <w:rFonts w:asciiTheme="minorHAnsi" w:hAnsiTheme="minorHAnsi"/>
          <w:b/>
          <w:sz w:val="20"/>
          <w:szCs w:val="20"/>
          <w:lang w:val="en-GB"/>
        </w:rPr>
        <w:t>.</w:t>
      </w:r>
      <w:r w:rsidRPr="00964E94">
        <w:rPr>
          <w:rFonts w:asciiTheme="minorHAnsi" w:hAnsiTheme="minorHAnsi"/>
          <w:sz w:val="20"/>
          <w:szCs w:val="20"/>
          <w:lang w:val="en-GB"/>
        </w:rPr>
        <w:t xml:space="preserve"> Kinetic experiment </w:t>
      </w:r>
      <w:r w:rsidR="00BB38CD" w:rsidRPr="00964E94">
        <w:rPr>
          <w:rFonts w:asciiTheme="minorHAnsi" w:hAnsiTheme="minorHAnsi"/>
          <w:color w:val="FF0000"/>
          <w:sz w:val="20"/>
          <w:szCs w:val="20"/>
          <w:lang w:val="en-GB"/>
        </w:rPr>
        <w:t>f</w:t>
      </w:r>
      <w:r w:rsidRPr="00964E94">
        <w:rPr>
          <w:rFonts w:asciiTheme="minorHAnsi" w:hAnsiTheme="minorHAnsi"/>
          <w:sz w:val="20"/>
          <w:szCs w:val="20"/>
          <w:lang w:val="en-GB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57"/>
        <w:gridCol w:w="1376"/>
        <w:gridCol w:w="1344"/>
        <w:gridCol w:w="1344"/>
      </w:tblGrid>
      <w:tr w:rsidR="00BB6F96" w:rsidRPr="00964E94" w:rsidTr="00942A51">
        <w:trPr>
          <w:trHeight w:val="227"/>
        </w:trPr>
        <w:tc>
          <w:tcPr>
            <w:tcW w:w="13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3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3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i/>
                <w:color w:val="000000"/>
                <w:sz w:val="14"/>
                <w:szCs w:val="14"/>
                <w:lang w:val="en-GB"/>
              </w:rPr>
              <w:t>k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vertAlign w:val="subscript"/>
                <w:lang w:val="en-GB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i/>
                <w:color w:val="000000"/>
                <w:sz w:val="14"/>
                <w:szCs w:val="14"/>
                <w:lang w:val="en-GB"/>
              </w:rPr>
              <w:t>k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vertAlign w:val="subscript"/>
                <w:lang w:val="en-GB"/>
              </w:rPr>
              <w:t>2</w:t>
            </w:r>
          </w:p>
        </w:tc>
      </w:tr>
      <w:tr w:rsidR="00BB6F96" w:rsidRPr="00964E94" w:rsidTr="00942A51">
        <w:trPr>
          <w:trHeight w:val="227"/>
        </w:trPr>
        <w:tc>
          <w:tcPr>
            <w:tcW w:w="13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structure motif</w:t>
            </w:r>
          </w:p>
        </w:tc>
        <w:tc>
          <w:tcPr>
            <w:tcW w:w="13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reporter signal</w:t>
            </w:r>
          </w:p>
        </w:tc>
        <w:tc>
          <w:tcPr>
            <w:tcW w:w="13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(10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vertAlign w:val="superscript"/>
                <w:lang w:val="en-GB"/>
              </w:rPr>
              <w:t>-1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 s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vertAlign w:val="superscript"/>
                <w:lang w:val="en-GB"/>
              </w:rPr>
              <w:t>-1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)</w:t>
            </w:r>
          </w:p>
        </w:tc>
        <w:tc>
          <w:tcPr>
            <w:tcW w:w="13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(10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vertAlign w:val="superscript"/>
                <w:lang w:val="en-GB"/>
              </w:rPr>
              <w:t>-2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 s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vertAlign w:val="superscript"/>
                <w:lang w:val="en-GB"/>
              </w:rPr>
              <w:t>-1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)</w:t>
            </w:r>
          </w:p>
        </w:tc>
      </w:tr>
      <w:tr w:rsidR="00BB6F96" w:rsidRPr="00964E94" w:rsidTr="00942A51">
        <w:trPr>
          <w:trHeight w:val="227"/>
        </w:trPr>
        <w:tc>
          <w:tcPr>
            <w:tcW w:w="13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ligand binding</w:t>
            </w:r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U47, U49 &amp; U51</w:t>
            </w: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2.1 ± 0.5</w:t>
            </w: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2 ± 1</w:t>
            </w:r>
          </w:p>
        </w:tc>
      </w:tr>
    </w:tbl>
    <w:p w:rsidR="00BB6F96" w:rsidRPr="00964E94" w:rsidRDefault="00BB6F96" w:rsidP="00942A51">
      <w:pPr>
        <w:rPr>
          <w:rFonts w:asciiTheme="minorHAnsi" w:hAnsiTheme="minorHAnsi"/>
          <w:sz w:val="20"/>
          <w:szCs w:val="20"/>
          <w:lang w:val="en-GB"/>
        </w:rPr>
      </w:pPr>
    </w:p>
    <w:p w:rsidR="00BB6F96" w:rsidRPr="00964E94" w:rsidRDefault="00BB6F96" w:rsidP="00942A51">
      <w:pPr>
        <w:rPr>
          <w:rFonts w:asciiTheme="minorHAnsi" w:hAnsiTheme="minorHAnsi"/>
          <w:sz w:val="20"/>
          <w:szCs w:val="20"/>
          <w:lang w:val="en-GB"/>
        </w:rPr>
      </w:pPr>
    </w:p>
    <w:p w:rsidR="00BB6F96" w:rsidRPr="00964E94" w:rsidRDefault="00BB6F96" w:rsidP="00942A51">
      <w:pPr>
        <w:rPr>
          <w:rStyle w:val="Hervorhebung"/>
          <w:rFonts w:asciiTheme="minorHAnsi" w:hAnsiTheme="minorHAnsi"/>
          <w:b/>
          <w:i w:val="0"/>
          <w:iCs w:val="0"/>
          <w:sz w:val="20"/>
          <w:szCs w:val="20"/>
          <w:lang w:val="en-GB"/>
        </w:rPr>
      </w:pPr>
      <w:r w:rsidRPr="00964E94">
        <w:rPr>
          <w:rFonts w:asciiTheme="minorHAnsi" w:hAnsiTheme="minorHAnsi"/>
          <w:b/>
          <w:sz w:val="20"/>
          <w:szCs w:val="20"/>
          <w:lang w:val="en-GB"/>
        </w:rPr>
        <w:t xml:space="preserve">Supplementary Table </w:t>
      </w:r>
      <w:r w:rsidR="000D54D4" w:rsidRPr="00964E94">
        <w:rPr>
          <w:rFonts w:asciiTheme="minorHAnsi" w:hAnsiTheme="minorHAnsi"/>
          <w:b/>
          <w:sz w:val="20"/>
          <w:szCs w:val="20"/>
          <w:lang w:val="en-GB"/>
        </w:rPr>
        <w:t>6</w:t>
      </w:r>
      <w:r w:rsidRPr="00964E94">
        <w:rPr>
          <w:rFonts w:asciiTheme="minorHAnsi" w:hAnsiTheme="minorHAnsi"/>
          <w:b/>
          <w:sz w:val="20"/>
          <w:szCs w:val="20"/>
          <w:lang w:val="en-GB"/>
        </w:rPr>
        <w:t>: Ligand binding to GSW</w:t>
      </w:r>
      <w:r w:rsidR="005E084A" w:rsidRPr="00964E94">
        <w:rPr>
          <w:rFonts w:asciiTheme="minorHAnsi" w:hAnsiTheme="minorHAnsi"/>
          <w:b/>
          <w:sz w:val="20"/>
          <w:szCs w:val="20"/>
          <w:vertAlign w:val="superscript"/>
          <w:lang w:val="en-GB"/>
        </w:rPr>
        <w:t>PA</w:t>
      </w:r>
      <w:r w:rsidRPr="00964E94">
        <w:rPr>
          <w:rFonts w:asciiTheme="minorHAnsi" w:hAnsiTheme="minorHAnsi"/>
          <w:b/>
          <w:sz w:val="20"/>
          <w:szCs w:val="20"/>
          <w:lang w:val="en-GB"/>
        </w:rPr>
        <w:t xml:space="preserve"> in the presence of the terminator helix </w:t>
      </w:r>
      <w:proofErr w:type="spellStart"/>
      <w:r w:rsidR="005E084A" w:rsidRPr="00964E94">
        <w:rPr>
          <w:rStyle w:val="Hervorhebung"/>
          <w:rFonts w:asciiTheme="minorHAnsi" w:hAnsiTheme="minorHAnsi"/>
          <w:b/>
          <w:i w:val="0"/>
          <w:iCs w:val="0"/>
          <w:sz w:val="20"/>
          <w:szCs w:val="20"/>
          <w:lang w:val="en-GB"/>
        </w:rPr>
        <w:t>T</w:t>
      </w:r>
      <w:r w:rsidRPr="00964E94">
        <w:rPr>
          <w:rStyle w:val="Hervorhebung"/>
          <w:rFonts w:asciiTheme="minorHAnsi" w:hAnsiTheme="minorHAnsi"/>
          <w:b/>
          <w:i w:val="0"/>
          <w:iCs w:val="0"/>
          <w:sz w:val="20"/>
          <w:szCs w:val="20"/>
          <w:vertAlign w:val="superscript"/>
          <w:lang w:val="en-GB"/>
        </w:rPr>
        <w:t>trans</w:t>
      </w:r>
      <w:proofErr w:type="spellEnd"/>
      <w:r w:rsidRPr="00964E94">
        <w:rPr>
          <w:rFonts w:asciiTheme="minorHAnsi" w:hAnsiTheme="minorHAnsi"/>
          <w:b/>
          <w:sz w:val="20"/>
          <w:szCs w:val="20"/>
          <w:lang w:val="en-GB"/>
        </w:rPr>
        <w:t>–</w:t>
      </w:r>
      <w:proofErr w:type="spellStart"/>
      <w:r w:rsidR="005E084A" w:rsidRPr="00964E94">
        <w:rPr>
          <w:rStyle w:val="Hervorhebung"/>
          <w:rFonts w:asciiTheme="minorHAnsi" w:hAnsiTheme="minorHAnsi"/>
          <w:b/>
          <w:i w:val="0"/>
          <w:iCs w:val="0"/>
          <w:sz w:val="20"/>
          <w:szCs w:val="20"/>
          <w:lang w:val="en-GB"/>
        </w:rPr>
        <w:t>H</w:t>
      </w:r>
      <w:r w:rsidRPr="00964E94">
        <w:rPr>
          <w:rStyle w:val="Hervorhebung"/>
          <w:rFonts w:asciiTheme="minorHAnsi" w:hAnsiTheme="minorHAnsi"/>
          <w:b/>
          <w:i w:val="0"/>
          <w:iCs w:val="0"/>
          <w:sz w:val="20"/>
          <w:szCs w:val="20"/>
          <w:vertAlign w:val="superscript"/>
          <w:lang w:val="en-GB"/>
        </w:rPr>
        <w:t>trans</w:t>
      </w:r>
      <w:proofErr w:type="spellEnd"/>
      <w:r w:rsidRPr="00964E94">
        <w:rPr>
          <w:rStyle w:val="Hervorhebung"/>
          <w:rFonts w:asciiTheme="minorHAnsi" w:hAnsiTheme="minorHAnsi"/>
          <w:b/>
          <w:i w:val="0"/>
          <w:iCs w:val="0"/>
          <w:sz w:val="20"/>
          <w:szCs w:val="20"/>
          <w:lang w:val="en-GB"/>
        </w:rPr>
        <w:t>.</w:t>
      </w:r>
      <w:r w:rsidRPr="00964E94">
        <w:rPr>
          <w:rStyle w:val="Hervorhebung"/>
          <w:rFonts w:asciiTheme="minorHAnsi" w:hAnsiTheme="minorHAnsi"/>
          <w:i w:val="0"/>
          <w:iCs w:val="0"/>
          <w:sz w:val="20"/>
          <w:szCs w:val="20"/>
          <w:lang w:val="en-GB"/>
        </w:rPr>
        <w:t xml:space="preserve"> </w:t>
      </w:r>
      <w:r w:rsidRPr="00964E94">
        <w:rPr>
          <w:rFonts w:asciiTheme="minorHAnsi" w:hAnsiTheme="minorHAnsi"/>
          <w:sz w:val="20"/>
          <w:szCs w:val="20"/>
          <w:lang w:val="en-GB"/>
        </w:rPr>
        <w:t xml:space="preserve">Kinetic experiment </w:t>
      </w:r>
      <w:r w:rsidR="00BB38CD" w:rsidRPr="00964E94">
        <w:rPr>
          <w:rFonts w:asciiTheme="minorHAnsi" w:hAnsiTheme="minorHAnsi"/>
          <w:color w:val="FF0000"/>
          <w:sz w:val="20"/>
          <w:szCs w:val="20"/>
          <w:lang w:val="en-GB"/>
        </w:rPr>
        <w:t>g</w:t>
      </w:r>
      <w:r w:rsidRPr="00964E94">
        <w:rPr>
          <w:rFonts w:asciiTheme="minorHAnsi" w:hAnsiTheme="minorHAnsi"/>
          <w:sz w:val="20"/>
          <w:szCs w:val="20"/>
          <w:lang w:val="en-GB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57"/>
        <w:gridCol w:w="1376"/>
        <w:gridCol w:w="1344"/>
        <w:gridCol w:w="1344"/>
      </w:tblGrid>
      <w:tr w:rsidR="00BB6F96" w:rsidRPr="00964E94" w:rsidTr="00942A51">
        <w:trPr>
          <w:trHeight w:val="227"/>
        </w:trPr>
        <w:tc>
          <w:tcPr>
            <w:tcW w:w="13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3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3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i/>
                <w:color w:val="000000"/>
                <w:sz w:val="14"/>
                <w:szCs w:val="14"/>
                <w:lang w:val="en-GB"/>
              </w:rPr>
              <w:t>k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vertAlign w:val="subscript"/>
                <w:lang w:val="en-GB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i/>
                <w:color w:val="000000"/>
                <w:sz w:val="14"/>
                <w:szCs w:val="14"/>
                <w:lang w:val="en-GB"/>
              </w:rPr>
              <w:t>k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vertAlign w:val="subscript"/>
                <w:lang w:val="en-GB"/>
              </w:rPr>
              <w:t>2</w:t>
            </w:r>
          </w:p>
        </w:tc>
      </w:tr>
      <w:tr w:rsidR="00BB6F96" w:rsidRPr="00964E94" w:rsidTr="00942A51">
        <w:trPr>
          <w:trHeight w:val="227"/>
        </w:trPr>
        <w:tc>
          <w:tcPr>
            <w:tcW w:w="13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structure motif</w:t>
            </w:r>
          </w:p>
        </w:tc>
        <w:tc>
          <w:tcPr>
            <w:tcW w:w="13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reporter signal</w:t>
            </w:r>
          </w:p>
        </w:tc>
        <w:tc>
          <w:tcPr>
            <w:tcW w:w="13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(10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vertAlign w:val="superscript"/>
                <w:lang w:val="en-GB"/>
              </w:rPr>
              <w:t>-1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 s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vertAlign w:val="superscript"/>
                <w:lang w:val="en-GB"/>
              </w:rPr>
              <w:t>-1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)</w:t>
            </w:r>
          </w:p>
        </w:tc>
        <w:tc>
          <w:tcPr>
            <w:tcW w:w="13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(10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vertAlign w:val="superscript"/>
                <w:lang w:val="en-GB"/>
              </w:rPr>
              <w:t>-2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 s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vertAlign w:val="superscript"/>
                <w:lang w:val="en-GB"/>
              </w:rPr>
              <w:t>-1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)</w:t>
            </w:r>
          </w:p>
        </w:tc>
      </w:tr>
      <w:tr w:rsidR="00BB6F96" w:rsidRPr="00964E94" w:rsidTr="00942A51">
        <w:trPr>
          <w:trHeight w:val="227"/>
        </w:trPr>
        <w:tc>
          <w:tcPr>
            <w:tcW w:w="13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ligand binding</w:t>
            </w:r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U47 &amp; U49</w:t>
            </w: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3 ± 2</w:t>
            </w: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2 ± 1</w:t>
            </w:r>
          </w:p>
        </w:tc>
      </w:tr>
    </w:tbl>
    <w:p w:rsidR="00BB6F96" w:rsidRPr="00964E94" w:rsidRDefault="00BB6F96" w:rsidP="00942A51">
      <w:pPr>
        <w:rPr>
          <w:rFonts w:asciiTheme="minorHAnsi" w:hAnsiTheme="minorHAnsi"/>
          <w:sz w:val="20"/>
          <w:szCs w:val="20"/>
          <w:lang w:val="en-GB"/>
        </w:rPr>
      </w:pPr>
    </w:p>
    <w:p w:rsidR="00BB6F96" w:rsidRPr="00964E94" w:rsidRDefault="00BB6F96" w:rsidP="00942A51">
      <w:pPr>
        <w:rPr>
          <w:rFonts w:asciiTheme="minorHAnsi" w:hAnsiTheme="minorHAnsi"/>
          <w:sz w:val="20"/>
          <w:szCs w:val="20"/>
          <w:lang w:val="en-GB"/>
        </w:rPr>
      </w:pPr>
    </w:p>
    <w:p w:rsidR="00BB6F96" w:rsidRPr="00964E94" w:rsidRDefault="00BB6F96" w:rsidP="00942A51">
      <w:pPr>
        <w:rPr>
          <w:rFonts w:asciiTheme="minorHAnsi" w:hAnsiTheme="minorHAnsi"/>
          <w:sz w:val="20"/>
          <w:szCs w:val="20"/>
          <w:lang w:val="en-GB"/>
        </w:rPr>
      </w:pPr>
      <w:r w:rsidRPr="00964E94">
        <w:rPr>
          <w:rFonts w:asciiTheme="minorHAnsi" w:hAnsiTheme="minorHAnsi"/>
          <w:b/>
          <w:sz w:val="20"/>
          <w:szCs w:val="20"/>
          <w:lang w:val="en-GB"/>
        </w:rPr>
        <w:t xml:space="preserve">Supplementary Table </w:t>
      </w:r>
      <w:r w:rsidR="000D54D4" w:rsidRPr="00964E94">
        <w:rPr>
          <w:rFonts w:asciiTheme="minorHAnsi" w:hAnsiTheme="minorHAnsi"/>
          <w:b/>
          <w:sz w:val="20"/>
          <w:szCs w:val="20"/>
          <w:lang w:val="en-GB"/>
        </w:rPr>
        <w:t>7</w:t>
      </w:r>
      <w:r w:rsidRPr="00964E94">
        <w:rPr>
          <w:rFonts w:asciiTheme="minorHAnsi" w:hAnsiTheme="minorHAnsi"/>
          <w:b/>
          <w:sz w:val="20"/>
          <w:szCs w:val="20"/>
          <w:lang w:val="en-GB"/>
        </w:rPr>
        <w:t xml:space="preserve">: Formation of the terminator helix </w:t>
      </w:r>
      <w:proofErr w:type="spellStart"/>
      <w:r w:rsidR="005E084A" w:rsidRPr="00964E94">
        <w:rPr>
          <w:rStyle w:val="Hervorhebung"/>
          <w:rFonts w:asciiTheme="minorHAnsi" w:hAnsiTheme="minorHAnsi"/>
          <w:b/>
          <w:i w:val="0"/>
          <w:iCs w:val="0"/>
          <w:sz w:val="20"/>
          <w:szCs w:val="20"/>
          <w:lang w:val="en-GB"/>
        </w:rPr>
        <w:t>T</w:t>
      </w:r>
      <w:r w:rsidRPr="00964E94">
        <w:rPr>
          <w:rStyle w:val="Hervorhebung"/>
          <w:rFonts w:asciiTheme="minorHAnsi" w:hAnsiTheme="minorHAnsi"/>
          <w:b/>
          <w:i w:val="0"/>
          <w:iCs w:val="0"/>
          <w:sz w:val="20"/>
          <w:szCs w:val="20"/>
          <w:vertAlign w:val="superscript"/>
          <w:lang w:val="en-GB"/>
        </w:rPr>
        <w:t>trans</w:t>
      </w:r>
      <w:proofErr w:type="spellEnd"/>
      <w:r w:rsidRPr="00964E94">
        <w:rPr>
          <w:rFonts w:asciiTheme="minorHAnsi" w:hAnsiTheme="minorHAnsi"/>
          <w:b/>
          <w:sz w:val="20"/>
          <w:szCs w:val="20"/>
          <w:lang w:val="en-GB"/>
        </w:rPr>
        <w:t>–</w:t>
      </w:r>
      <w:proofErr w:type="spellStart"/>
      <w:r w:rsidR="005E084A" w:rsidRPr="00964E94">
        <w:rPr>
          <w:rStyle w:val="Hervorhebung"/>
          <w:rFonts w:asciiTheme="minorHAnsi" w:hAnsiTheme="minorHAnsi"/>
          <w:b/>
          <w:i w:val="0"/>
          <w:iCs w:val="0"/>
          <w:sz w:val="20"/>
          <w:szCs w:val="20"/>
          <w:lang w:val="en-GB"/>
        </w:rPr>
        <w:t>H</w:t>
      </w:r>
      <w:r w:rsidRPr="00964E94">
        <w:rPr>
          <w:rStyle w:val="Hervorhebung"/>
          <w:rFonts w:asciiTheme="minorHAnsi" w:hAnsiTheme="minorHAnsi"/>
          <w:b/>
          <w:i w:val="0"/>
          <w:iCs w:val="0"/>
          <w:sz w:val="20"/>
          <w:szCs w:val="20"/>
          <w:vertAlign w:val="superscript"/>
          <w:lang w:val="en-GB"/>
        </w:rPr>
        <w:t>trans</w:t>
      </w:r>
      <w:proofErr w:type="spellEnd"/>
      <w:r w:rsidRPr="00964E94">
        <w:rPr>
          <w:rFonts w:asciiTheme="minorHAnsi" w:hAnsiTheme="minorHAnsi"/>
          <w:b/>
          <w:sz w:val="20"/>
          <w:szCs w:val="20"/>
          <w:lang w:val="en-GB"/>
        </w:rPr>
        <w:t xml:space="preserve"> from single strands.</w:t>
      </w:r>
      <w:r w:rsidRPr="00964E94">
        <w:rPr>
          <w:rFonts w:asciiTheme="minorHAnsi" w:hAnsiTheme="minorHAnsi"/>
          <w:sz w:val="20"/>
          <w:szCs w:val="20"/>
          <w:lang w:val="en-GB"/>
        </w:rPr>
        <w:t xml:space="preserve"> </w:t>
      </w:r>
      <w:r w:rsidR="00BB38CD" w:rsidRPr="00964E94">
        <w:rPr>
          <w:rFonts w:asciiTheme="minorHAnsi" w:hAnsiTheme="minorHAnsi"/>
          <w:color w:val="FF0000"/>
          <w:sz w:val="20"/>
          <w:szCs w:val="20"/>
          <w:lang w:val="en-GB"/>
        </w:rPr>
        <w:t>K</w:t>
      </w:r>
      <w:r w:rsidRPr="00964E94">
        <w:rPr>
          <w:rFonts w:asciiTheme="minorHAnsi" w:hAnsiTheme="minorHAnsi"/>
          <w:color w:val="FF0000"/>
          <w:sz w:val="20"/>
          <w:szCs w:val="20"/>
          <w:lang w:val="en-GB"/>
        </w:rPr>
        <w:t>inetic experiment</w:t>
      </w:r>
      <w:r w:rsidR="00BB38CD" w:rsidRPr="00964E94">
        <w:rPr>
          <w:rFonts w:asciiTheme="minorHAnsi" w:hAnsiTheme="minorHAnsi"/>
          <w:color w:val="FF0000"/>
          <w:sz w:val="20"/>
          <w:szCs w:val="20"/>
          <w:lang w:val="en-GB"/>
        </w:rPr>
        <w:t xml:space="preserve"> h.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514"/>
        <w:gridCol w:w="1206"/>
        <w:gridCol w:w="1386"/>
        <w:gridCol w:w="1340"/>
      </w:tblGrid>
      <w:tr w:rsidR="00BB6F96" w:rsidRPr="00964E94" w:rsidTr="00942A51">
        <w:trPr>
          <w:trHeight w:val="227"/>
        </w:trPr>
        <w:tc>
          <w:tcPr>
            <w:tcW w:w="15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3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i/>
                <w:color w:val="000000"/>
                <w:sz w:val="14"/>
                <w:szCs w:val="14"/>
                <w:lang w:val="en-GB"/>
              </w:rPr>
              <w:t>k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vertAlign w:val="subscript"/>
                <w:lang w:val="en-GB"/>
              </w:rPr>
              <w:t>1</w:t>
            </w:r>
          </w:p>
        </w:tc>
        <w:tc>
          <w:tcPr>
            <w:tcW w:w="1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i/>
                <w:color w:val="000000"/>
                <w:sz w:val="14"/>
                <w:szCs w:val="14"/>
                <w:lang w:val="en-GB"/>
              </w:rPr>
              <w:t>k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vertAlign w:val="subscript"/>
                <w:lang w:val="en-GB"/>
              </w:rPr>
              <w:t>2</w:t>
            </w:r>
          </w:p>
        </w:tc>
      </w:tr>
      <w:tr w:rsidR="00BB6F96" w:rsidRPr="00964E94" w:rsidTr="00942A51">
        <w:trPr>
          <w:trHeight w:val="227"/>
        </w:trPr>
        <w:tc>
          <w:tcPr>
            <w:tcW w:w="1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structure motif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reporter signal</w:t>
            </w:r>
          </w:p>
        </w:tc>
        <w:tc>
          <w:tcPr>
            <w:tcW w:w="13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(10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vertAlign w:val="superscript"/>
                <w:lang w:val="en-GB"/>
              </w:rPr>
              <w:t>-1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 s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vertAlign w:val="superscript"/>
                <w:lang w:val="en-GB"/>
              </w:rPr>
              <w:t>-1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)</w:t>
            </w:r>
          </w:p>
        </w:tc>
        <w:tc>
          <w:tcPr>
            <w:tcW w:w="13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(10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vertAlign w:val="superscript"/>
                <w:lang w:val="en-GB"/>
              </w:rPr>
              <w:t>-4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 s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vertAlign w:val="superscript"/>
                <w:lang w:val="en-GB"/>
              </w:rPr>
              <w:t>-1</w:t>
            </w: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)</w:t>
            </w:r>
          </w:p>
        </w:tc>
      </w:tr>
      <w:tr w:rsidR="00BB6F96" w:rsidRPr="00964E94" w:rsidTr="00942A51">
        <w:trPr>
          <w:trHeight w:val="227"/>
        </w:trPr>
        <w:tc>
          <w:tcPr>
            <w:tcW w:w="15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6F96" w:rsidRPr="00964E94" w:rsidRDefault="005E084A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TH</w:t>
            </w:r>
            <w:r w:rsidR="00BB6F96"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 xml:space="preserve"> formation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U125</w:t>
            </w:r>
          </w:p>
        </w:tc>
        <w:tc>
          <w:tcPr>
            <w:tcW w:w="13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1.3 ± 0.2</w:t>
            </w:r>
          </w:p>
        </w:tc>
        <w:tc>
          <w:tcPr>
            <w:tcW w:w="1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1.4 ± 0.3</w:t>
            </w:r>
          </w:p>
        </w:tc>
      </w:tr>
      <w:tr w:rsidR="00BB6F96" w:rsidRPr="00964E94" w:rsidTr="00942A51">
        <w:trPr>
          <w:trHeight w:val="227"/>
        </w:trPr>
        <w:tc>
          <w:tcPr>
            <w:tcW w:w="1514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G127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2.1 ± 0.2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1.2 ± 0.2</w:t>
            </w:r>
          </w:p>
        </w:tc>
      </w:tr>
      <w:tr w:rsidR="00BB6F96" w:rsidRPr="00964E94" w:rsidTr="00942A51">
        <w:trPr>
          <w:trHeight w:val="227"/>
        </w:trPr>
        <w:tc>
          <w:tcPr>
            <w:tcW w:w="1514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U129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1.10 ± 0.08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1.09 ± 0.08</w:t>
            </w:r>
          </w:p>
        </w:tc>
      </w:tr>
      <w:tr w:rsidR="00BB6F96" w:rsidRPr="00964E94" w:rsidTr="00942A51">
        <w:trPr>
          <w:trHeight w:val="227"/>
        </w:trPr>
        <w:tc>
          <w:tcPr>
            <w:tcW w:w="1514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U130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1.14 ± 0.07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0.95 ± 0.06</w:t>
            </w:r>
          </w:p>
        </w:tc>
      </w:tr>
      <w:tr w:rsidR="00BB6F96" w:rsidRPr="00964E94" w:rsidTr="00942A51">
        <w:trPr>
          <w:trHeight w:val="227"/>
        </w:trPr>
        <w:tc>
          <w:tcPr>
            <w:tcW w:w="1514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G131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1.3 ± 0.2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0.7 ± 0.2</w:t>
            </w:r>
          </w:p>
        </w:tc>
      </w:tr>
      <w:tr w:rsidR="00BB6F96" w:rsidRPr="00964E94" w:rsidTr="00942A51">
        <w:trPr>
          <w:trHeight w:val="227"/>
        </w:trPr>
        <w:tc>
          <w:tcPr>
            <w:tcW w:w="1514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U133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1.0 ± 0.2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1.3 ± 0.3</w:t>
            </w:r>
          </w:p>
        </w:tc>
      </w:tr>
      <w:tr w:rsidR="00BB6F96" w:rsidRPr="00964E94" w:rsidTr="00942A51">
        <w:trPr>
          <w:trHeight w:val="227"/>
        </w:trPr>
        <w:tc>
          <w:tcPr>
            <w:tcW w:w="1514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G142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3.7 ± 0.7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1.7 ± 0.3</w:t>
            </w:r>
          </w:p>
        </w:tc>
      </w:tr>
      <w:tr w:rsidR="00BB6F96" w:rsidRPr="00964E94" w:rsidTr="00942A51">
        <w:trPr>
          <w:trHeight w:val="227"/>
        </w:trPr>
        <w:tc>
          <w:tcPr>
            <w:tcW w:w="1514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G144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0.8 ± 0.2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1.2 ± 0.2</w:t>
            </w:r>
          </w:p>
        </w:tc>
      </w:tr>
      <w:tr w:rsidR="00BB6F96" w:rsidRPr="00964E94" w:rsidTr="00942A51">
        <w:trPr>
          <w:trHeight w:val="227"/>
        </w:trPr>
        <w:tc>
          <w:tcPr>
            <w:tcW w:w="1514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G146*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1.34 ± 0.06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0.75 ± 0.07</w:t>
            </w:r>
          </w:p>
        </w:tc>
      </w:tr>
      <w:tr w:rsidR="00BB6F96" w:rsidRPr="00964E94" w:rsidTr="00942A51">
        <w:trPr>
          <w:trHeight w:val="227"/>
        </w:trPr>
        <w:tc>
          <w:tcPr>
            <w:tcW w:w="1514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G147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1.05 ± 0.07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1.1 ± 0.1</w:t>
            </w:r>
          </w:p>
        </w:tc>
      </w:tr>
      <w:tr w:rsidR="00BB6F96" w:rsidRPr="00964E94" w:rsidTr="00942A51">
        <w:trPr>
          <w:trHeight w:val="227"/>
        </w:trPr>
        <w:tc>
          <w:tcPr>
            <w:tcW w:w="1514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G152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1.2 ± 0.1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1.5 ± 0.2</w:t>
            </w:r>
          </w:p>
        </w:tc>
      </w:tr>
      <w:tr w:rsidR="00BB6F96" w:rsidRPr="00964E94" w:rsidTr="00942A51">
        <w:trPr>
          <w:trHeight w:val="227"/>
        </w:trPr>
        <w:tc>
          <w:tcPr>
            <w:tcW w:w="1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G153</w:t>
            </w:r>
          </w:p>
        </w:tc>
        <w:tc>
          <w:tcPr>
            <w:tcW w:w="13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2.1 ± 0.2</w:t>
            </w:r>
          </w:p>
        </w:tc>
        <w:tc>
          <w:tcPr>
            <w:tcW w:w="13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6F96" w:rsidRPr="00964E94" w:rsidRDefault="00BB6F96" w:rsidP="00942A51">
            <w:pPr>
              <w:spacing w:line="240" w:lineRule="auto"/>
              <w:jc w:val="left"/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</w:pPr>
            <w:r w:rsidRPr="00964E94">
              <w:rPr>
                <w:rFonts w:asciiTheme="minorHAnsi" w:hAnsiTheme="minorHAnsi" w:cs="Arial"/>
                <w:color w:val="000000"/>
                <w:sz w:val="14"/>
                <w:szCs w:val="14"/>
                <w:lang w:val="en-GB"/>
              </w:rPr>
              <w:t>0.8 ± 0.2</w:t>
            </w:r>
          </w:p>
        </w:tc>
      </w:tr>
    </w:tbl>
    <w:p w:rsidR="00BB6F96" w:rsidRPr="00964E94" w:rsidRDefault="00BB6F96" w:rsidP="00942A51">
      <w:pPr>
        <w:rPr>
          <w:rFonts w:asciiTheme="minorHAnsi" w:hAnsiTheme="minorHAnsi"/>
          <w:sz w:val="20"/>
          <w:szCs w:val="20"/>
          <w:lang w:val="en-GB"/>
        </w:rPr>
      </w:pPr>
    </w:p>
    <w:p w:rsidR="00F8623D" w:rsidRPr="00964E94" w:rsidRDefault="00F8623D">
      <w:pPr>
        <w:spacing w:after="200" w:line="276" w:lineRule="auto"/>
        <w:jc w:val="left"/>
        <w:rPr>
          <w:rFonts w:asciiTheme="minorHAnsi" w:hAnsiTheme="minorHAnsi"/>
          <w:b/>
          <w:sz w:val="20"/>
          <w:szCs w:val="20"/>
          <w:lang w:val="en-GB"/>
        </w:rPr>
      </w:pPr>
      <w:r w:rsidRPr="00964E94">
        <w:rPr>
          <w:rFonts w:asciiTheme="minorHAnsi" w:hAnsiTheme="minorHAnsi"/>
          <w:b/>
          <w:sz w:val="20"/>
          <w:szCs w:val="20"/>
          <w:lang w:val="en-GB"/>
        </w:rPr>
        <w:lastRenderedPageBreak/>
        <w:br w:type="page"/>
      </w:r>
    </w:p>
    <w:p w:rsidR="00EA7A6D" w:rsidRPr="00964E94" w:rsidRDefault="00EA7A6D" w:rsidP="008F5C09">
      <w:pPr>
        <w:spacing w:after="200" w:line="276" w:lineRule="auto"/>
        <w:rPr>
          <w:rFonts w:asciiTheme="minorHAnsi" w:hAnsiTheme="minorHAnsi"/>
          <w:b/>
          <w:sz w:val="20"/>
          <w:szCs w:val="20"/>
          <w:lang w:val="en-GB"/>
        </w:rPr>
      </w:pPr>
      <w:r w:rsidRPr="00964E94">
        <w:rPr>
          <w:rFonts w:asciiTheme="minorHAnsi" w:hAnsiTheme="minorHAnsi"/>
          <w:b/>
          <w:sz w:val="20"/>
          <w:szCs w:val="20"/>
          <w:lang w:val="en-GB"/>
        </w:rPr>
        <w:lastRenderedPageBreak/>
        <w:t>Transcription rate determination and pause site analysis</w:t>
      </w:r>
    </w:p>
    <w:p w:rsidR="004065D5" w:rsidRPr="00964E94" w:rsidRDefault="00843B99" w:rsidP="008F5C09">
      <w:pPr>
        <w:rPr>
          <w:rFonts w:asciiTheme="minorHAnsi" w:hAnsiTheme="minorHAnsi"/>
          <w:sz w:val="20"/>
          <w:szCs w:val="20"/>
          <w:lang w:val="en-US"/>
        </w:rPr>
      </w:pPr>
      <w:r w:rsidRPr="00964E94">
        <w:rPr>
          <w:rFonts w:asciiTheme="minorHAnsi" w:hAnsiTheme="minorHAnsi"/>
          <w:sz w:val="20"/>
          <w:szCs w:val="20"/>
          <w:lang w:val="en-US"/>
        </w:rPr>
        <w:t>For the pause site analysis</w:t>
      </w:r>
      <w:r w:rsidR="0035436D" w:rsidRPr="00964E94">
        <w:rPr>
          <w:rFonts w:asciiTheme="minorHAnsi" w:hAnsiTheme="minorHAnsi"/>
          <w:sz w:val="20"/>
          <w:szCs w:val="20"/>
          <w:lang w:val="en-US"/>
        </w:rPr>
        <w:t>,</w:t>
      </w:r>
      <w:r w:rsidRPr="00964E94">
        <w:rPr>
          <w:rFonts w:asciiTheme="minorHAnsi" w:hAnsiTheme="minorHAnsi"/>
          <w:sz w:val="20"/>
          <w:szCs w:val="20"/>
          <w:lang w:val="en-US"/>
        </w:rPr>
        <w:t xml:space="preserve"> we used the </w:t>
      </w:r>
      <w:r w:rsidR="0035436D" w:rsidRPr="00964E94">
        <w:rPr>
          <w:rFonts w:asciiTheme="minorHAnsi" w:hAnsiTheme="minorHAnsi"/>
          <w:sz w:val="20"/>
          <w:szCs w:val="20"/>
          <w:lang w:val="en-US"/>
        </w:rPr>
        <w:t>following</w:t>
      </w:r>
      <w:r w:rsidRPr="00964E94">
        <w:rPr>
          <w:rFonts w:asciiTheme="minorHAnsi" w:hAnsiTheme="minorHAnsi"/>
          <w:sz w:val="20"/>
          <w:szCs w:val="20"/>
          <w:lang w:val="en-US"/>
        </w:rPr>
        <w:t xml:space="preserve"> construct consisting of </w:t>
      </w:r>
      <w:r w:rsidR="0035436D" w:rsidRPr="00964E94">
        <w:rPr>
          <w:rFonts w:asciiTheme="minorHAnsi" w:hAnsiTheme="minorHAnsi"/>
          <w:sz w:val="20"/>
          <w:szCs w:val="20"/>
          <w:lang w:val="en-US"/>
        </w:rPr>
        <w:t xml:space="preserve">a </w:t>
      </w:r>
      <w:r w:rsidRPr="00964E94">
        <w:rPr>
          <w:rFonts w:asciiTheme="minorHAnsi" w:hAnsiTheme="minorHAnsi"/>
          <w:sz w:val="20"/>
          <w:szCs w:val="20"/>
          <w:lang w:val="en-US"/>
        </w:rPr>
        <w:t>promot</w:t>
      </w:r>
      <w:r w:rsidR="0035436D" w:rsidRPr="00964E94">
        <w:rPr>
          <w:rFonts w:asciiTheme="minorHAnsi" w:hAnsiTheme="minorHAnsi"/>
          <w:sz w:val="20"/>
          <w:szCs w:val="20"/>
          <w:lang w:val="en-US"/>
        </w:rPr>
        <w:t>e</w:t>
      </w:r>
      <w:r w:rsidRPr="00964E94">
        <w:rPr>
          <w:rFonts w:asciiTheme="minorHAnsi" w:hAnsiTheme="minorHAnsi"/>
          <w:sz w:val="20"/>
          <w:szCs w:val="20"/>
          <w:lang w:val="en-US"/>
        </w:rPr>
        <w:t>r</w:t>
      </w:r>
      <w:r w:rsidR="0035436D" w:rsidRPr="00964E94">
        <w:rPr>
          <w:rFonts w:asciiTheme="minorHAnsi" w:hAnsiTheme="minorHAnsi"/>
          <w:sz w:val="20"/>
          <w:szCs w:val="20"/>
          <w:lang w:val="en-US"/>
        </w:rPr>
        <w:t xml:space="preserve"> region (bold), a synchronizer (underlined) and the coding sequence of the GSW </w:t>
      </w:r>
      <w:r w:rsidR="00CC38CD" w:rsidRPr="00964E94">
        <w:rPr>
          <w:rFonts w:asciiTheme="minorHAnsi" w:hAnsiTheme="minorHAnsi"/>
          <w:sz w:val="20"/>
          <w:szCs w:val="20"/>
          <w:lang w:val="en-US"/>
        </w:rPr>
        <w:t xml:space="preserve">(italic) </w:t>
      </w:r>
      <w:r w:rsidR="0035436D" w:rsidRPr="00964E94">
        <w:rPr>
          <w:rFonts w:asciiTheme="minorHAnsi" w:hAnsiTheme="minorHAnsi"/>
          <w:sz w:val="20"/>
          <w:szCs w:val="20"/>
          <w:lang w:val="en-US"/>
        </w:rPr>
        <w:t>including the first 23 base pairs of the adjacent gene.</w:t>
      </w:r>
    </w:p>
    <w:p w:rsidR="00DE2424" w:rsidRPr="00964E94" w:rsidRDefault="00DE2424" w:rsidP="008F5C09">
      <w:pPr>
        <w:rPr>
          <w:rFonts w:asciiTheme="minorHAnsi" w:hAnsiTheme="minorHAnsi"/>
          <w:sz w:val="20"/>
          <w:szCs w:val="20"/>
          <w:lang w:val="en-US"/>
        </w:rPr>
      </w:pPr>
    </w:p>
    <w:p w:rsidR="004065D5" w:rsidRPr="00964E94" w:rsidRDefault="00DE2424" w:rsidP="008F5C09">
      <w:pPr>
        <w:rPr>
          <w:rFonts w:asciiTheme="minorHAnsi" w:hAnsiTheme="minorHAnsi"/>
          <w:sz w:val="20"/>
          <w:szCs w:val="20"/>
          <w:lang w:val="en-US"/>
        </w:rPr>
      </w:pPr>
      <w:r w:rsidRPr="00964E94">
        <w:rPr>
          <w:rFonts w:asciiTheme="minorHAnsi" w:hAnsiTheme="minorHAnsi"/>
          <w:sz w:val="20"/>
          <w:szCs w:val="20"/>
          <w:lang w:val="en-US"/>
        </w:rPr>
        <w:t xml:space="preserve">Supplementary Sequence 1: Nucleotide sequence of </w:t>
      </w:r>
      <w:proofErr w:type="spellStart"/>
      <w:r w:rsidRPr="00964E94">
        <w:rPr>
          <w:rFonts w:asciiTheme="minorHAnsi" w:hAnsiTheme="minorHAnsi"/>
          <w:sz w:val="20"/>
          <w:szCs w:val="20"/>
          <w:lang w:val="en-US"/>
        </w:rPr>
        <w:t>GSWsync</w:t>
      </w:r>
      <w:proofErr w:type="spellEnd"/>
      <w:r w:rsidRPr="00964E94">
        <w:rPr>
          <w:rFonts w:asciiTheme="minorHAnsi" w:hAnsiTheme="minorHAnsi"/>
          <w:sz w:val="20"/>
          <w:szCs w:val="20"/>
          <w:lang w:val="en-US"/>
        </w:rPr>
        <w:t xml:space="preserve"> </w:t>
      </w:r>
    </w:p>
    <w:p w:rsidR="009A7050" w:rsidRDefault="00F82B58" w:rsidP="00FE0909">
      <w:pPr>
        <w:rPr>
          <w:sz w:val="20"/>
          <w:szCs w:val="20"/>
          <w:lang w:val="en-US"/>
        </w:rPr>
      </w:pPr>
      <w:r w:rsidRPr="00471BD8">
        <w:rPr>
          <w:rFonts w:ascii="Courier New" w:hAnsi="Courier New" w:cs="Courier New"/>
          <w:b/>
          <w:sz w:val="22"/>
          <w:szCs w:val="20"/>
          <w:lang w:val="en-GB"/>
        </w:rPr>
        <w:t>TTATCAAAAAGAGTATTGACTTAAAGTCTAACCTATAGGATACTTACAGCC</w:t>
      </w:r>
      <w:r w:rsidRPr="00471BD8">
        <w:rPr>
          <w:rFonts w:ascii="Courier New" w:hAnsi="Courier New" w:cs="Courier New"/>
          <w:sz w:val="22"/>
          <w:szCs w:val="20"/>
          <w:u w:val="single"/>
          <w:lang w:val="en-GB"/>
        </w:rPr>
        <w:t>AGCAGCAGCAGCAGCAGC</w:t>
      </w:r>
      <w:r w:rsidRPr="00471BD8">
        <w:rPr>
          <w:rFonts w:ascii="Courier New" w:hAnsi="Courier New" w:cs="Courier New"/>
          <w:i/>
          <w:sz w:val="22"/>
          <w:szCs w:val="20"/>
          <w:u w:val="single"/>
          <w:lang w:val="en-GB"/>
        </w:rPr>
        <w:t>AA</w:t>
      </w:r>
      <w:r w:rsidRPr="00471BD8">
        <w:rPr>
          <w:rFonts w:ascii="Courier New" w:hAnsi="Courier New" w:cs="Courier New"/>
          <w:i/>
          <w:sz w:val="22"/>
          <w:szCs w:val="20"/>
          <w:lang w:val="en-GB"/>
        </w:rPr>
        <w:t>TATAATAGGAACACTCATATAATCGCGTGGATATGGCACGCAAGTTTCTACCGGGCACCGTAAATGTCCGACTATGGGTGAGCAATGGAACCGCACGTGTACGGTTTTTTGTGATATCAGCATTGCTTGCTCTTTATTTGAGCGGGCAATGCTTTTTTTATTCTCATAACGGAGGTAGACAGGATGGAAGCACTGAAACGGAAAAT</w:t>
      </w:r>
    </w:p>
    <w:p w:rsidR="00C16B3C" w:rsidRPr="00964E94" w:rsidRDefault="00C16B3C" w:rsidP="008F5C09">
      <w:pPr>
        <w:rPr>
          <w:rFonts w:asciiTheme="minorHAnsi" w:hAnsiTheme="minorHAnsi"/>
          <w:sz w:val="20"/>
          <w:szCs w:val="20"/>
          <w:lang w:val="en-US"/>
        </w:rPr>
      </w:pPr>
    </w:p>
    <w:p w:rsidR="002E4DF6" w:rsidRPr="00964E94" w:rsidRDefault="002E4DF6" w:rsidP="008F5C09">
      <w:pPr>
        <w:rPr>
          <w:rFonts w:asciiTheme="minorHAnsi" w:hAnsiTheme="minorHAnsi"/>
          <w:sz w:val="20"/>
          <w:szCs w:val="20"/>
          <w:lang w:val="en-US"/>
        </w:rPr>
      </w:pPr>
    </w:p>
    <w:p w:rsidR="0071270B" w:rsidRPr="00964E94" w:rsidRDefault="002E4DF6" w:rsidP="0071270B">
      <w:pPr>
        <w:rPr>
          <w:rFonts w:asciiTheme="minorHAnsi" w:hAnsiTheme="minorHAnsi"/>
          <w:b/>
          <w:sz w:val="20"/>
          <w:szCs w:val="20"/>
          <w:lang w:val="en-US"/>
        </w:rPr>
      </w:pPr>
      <w:r w:rsidRPr="00964E94">
        <w:rPr>
          <w:rFonts w:asciiTheme="minorHAnsi" w:hAnsiTheme="minorHAnsi"/>
          <w:b/>
          <w:sz w:val="20"/>
          <w:szCs w:val="20"/>
          <w:lang w:val="en-US"/>
        </w:rPr>
        <w:t xml:space="preserve">Supplementary Table </w:t>
      </w:r>
      <w:r w:rsidR="000D54D4" w:rsidRPr="00964E94">
        <w:rPr>
          <w:rFonts w:asciiTheme="minorHAnsi" w:hAnsiTheme="minorHAnsi"/>
          <w:b/>
          <w:sz w:val="20"/>
          <w:szCs w:val="20"/>
          <w:lang w:val="en-US"/>
        </w:rPr>
        <w:t>8</w:t>
      </w:r>
      <w:r w:rsidRPr="00964E94">
        <w:rPr>
          <w:rFonts w:asciiTheme="minorHAnsi" w:hAnsiTheme="minorHAnsi"/>
          <w:b/>
          <w:sz w:val="20"/>
          <w:szCs w:val="20"/>
          <w:lang w:val="en-US"/>
        </w:rPr>
        <w:t xml:space="preserve">: Transcription rates </w:t>
      </w:r>
      <w:r w:rsidR="0071270B" w:rsidRPr="00964E94">
        <w:rPr>
          <w:rFonts w:asciiTheme="minorHAnsi" w:hAnsiTheme="minorHAnsi"/>
          <w:b/>
          <w:sz w:val="20"/>
          <w:szCs w:val="20"/>
          <w:lang w:val="en-US"/>
        </w:rPr>
        <w:t xml:space="preserve">and pause site characteristics </w:t>
      </w:r>
      <w:r w:rsidRPr="00964E94">
        <w:rPr>
          <w:rFonts w:asciiTheme="minorHAnsi" w:hAnsiTheme="minorHAnsi"/>
          <w:b/>
          <w:sz w:val="20"/>
          <w:szCs w:val="20"/>
          <w:lang w:val="en-US"/>
        </w:rPr>
        <w:t>of the RNA fragments obtained from the time-resolved transcription assay.</w:t>
      </w:r>
    </w:p>
    <w:p w:rsidR="002E4DF6" w:rsidRPr="00964E94" w:rsidRDefault="002E4DF6" w:rsidP="008F5C09">
      <w:pPr>
        <w:rPr>
          <w:rFonts w:asciiTheme="minorHAnsi" w:hAnsiTheme="minorHAnsi"/>
          <w:sz w:val="20"/>
          <w:szCs w:val="20"/>
          <w:lang w:val="en-US"/>
        </w:rPr>
      </w:pPr>
    </w:p>
    <w:p w:rsidR="0071270B" w:rsidRPr="00964E94" w:rsidRDefault="0071270B" w:rsidP="0071270B">
      <w:pPr>
        <w:pStyle w:val="NMR-Lehrwerk"/>
        <w:rPr>
          <w:rFonts w:asciiTheme="minorHAnsi" w:hAnsiTheme="minorHAnsi" w:cs="Times New Roman"/>
          <w:sz w:val="20"/>
          <w:szCs w:val="20"/>
          <w:lang w:val="en-US"/>
        </w:rPr>
      </w:pPr>
      <w:r w:rsidRPr="00964E94">
        <w:rPr>
          <w:rFonts w:asciiTheme="minorHAnsi" w:hAnsiTheme="minorHAnsi" w:cs="Times New Roman"/>
          <w:sz w:val="20"/>
          <w:szCs w:val="20"/>
          <w:lang w:val="en-US"/>
        </w:rPr>
        <w:t xml:space="preserve">Average time of appearance (of three experiments) of the RNA-fragments as used to estimate the elongation rate for the </w:t>
      </w:r>
      <w:r w:rsidRPr="00964E94">
        <w:rPr>
          <w:rFonts w:asciiTheme="minorHAnsi" w:hAnsiTheme="minorHAnsi" w:cs="Times New Roman"/>
          <w:i/>
          <w:sz w:val="20"/>
          <w:szCs w:val="20"/>
          <w:lang w:val="en-US"/>
        </w:rPr>
        <w:t>E. coli</w:t>
      </w:r>
      <w:r w:rsidRPr="00964E94">
        <w:rPr>
          <w:rFonts w:asciiTheme="minorHAnsi" w:hAnsiTheme="minorHAnsi" w:cs="Times New Roman"/>
          <w:sz w:val="20"/>
          <w:szCs w:val="20"/>
          <w:lang w:val="en-US"/>
        </w:rPr>
        <w:t xml:space="preserve"> RNAP transcription in the absence of ligand (</w:t>
      </w:r>
      <w:proofErr w:type="spellStart"/>
      <w:r w:rsidRPr="00964E94">
        <w:rPr>
          <w:rFonts w:asciiTheme="minorHAnsi" w:hAnsiTheme="minorHAnsi" w:cs="Times New Roman"/>
          <w:sz w:val="20"/>
          <w:szCs w:val="20"/>
          <w:lang w:val="en-US"/>
        </w:rPr>
        <w:t>Ederth</w:t>
      </w:r>
      <w:proofErr w:type="spellEnd"/>
      <w:r w:rsidRPr="00964E94">
        <w:rPr>
          <w:rFonts w:asciiTheme="minorHAnsi" w:hAnsiTheme="minorHAnsi" w:cs="Times New Roman"/>
          <w:sz w:val="20"/>
          <w:szCs w:val="20"/>
          <w:lang w:val="en-US"/>
        </w:rPr>
        <w:t xml:space="preserve"> J, Mooney RA, </w:t>
      </w:r>
      <w:proofErr w:type="spellStart"/>
      <w:r w:rsidRPr="00964E94">
        <w:rPr>
          <w:rFonts w:asciiTheme="minorHAnsi" w:hAnsiTheme="minorHAnsi" w:cs="Times New Roman"/>
          <w:sz w:val="20"/>
          <w:szCs w:val="20"/>
          <w:lang w:val="en-US"/>
        </w:rPr>
        <w:t>Osaksson</w:t>
      </w:r>
      <w:proofErr w:type="spellEnd"/>
      <w:r w:rsidRPr="00964E94">
        <w:rPr>
          <w:rFonts w:asciiTheme="minorHAnsi" w:hAnsiTheme="minorHAnsi" w:cs="Times New Roman"/>
          <w:sz w:val="20"/>
          <w:szCs w:val="20"/>
          <w:lang w:val="en-US"/>
        </w:rPr>
        <w:t xml:space="preserve"> LA, </w:t>
      </w:r>
      <w:proofErr w:type="spellStart"/>
      <w:r w:rsidRPr="00964E94">
        <w:rPr>
          <w:rFonts w:asciiTheme="minorHAnsi" w:hAnsiTheme="minorHAnsi" w:cs="Times New Roman"/>
          <w:sz w:val="20"/>
          <w:szCs w:val="20"/>
          <w:lang w:val="en-US"/>
        </w:rPr>
        <w:t>Landick</w:t>
      </w:r>
      <w:proofErr w:type="spellEnd"/>
      <w:r w:rsidRPr="00964E94">
        <w:rPr>
          <w:rFonts w:asciiTheme="minorHAnsi" w:hAnsiTheme="minorHAnsi" w:cs="Times New Roman"/>
          <w:sz w:val="20"/>
          <w:szCs w:val="20"/>
          <w:lang w:val="en-US"/>
        </w:rPr>
        <w:t xml:space="preserve"> R, 2005</w:t>
      </w:r>
      <w:proofErr w:type="gramStart"/>
      <w:r w:rsidRPr="00964E94">
        <w:rPr>
          <w:rFonts w:asciiTheme="minorHAnsi" w:hAnsiTheme="minorHAnsi" w:cs="Times New Roman"/>
          <w:sz w:val="20"/>
          <w:szCs w:val="20"/>
          <w:lang w:val="en-US"/>
        </w:rPr>
        <w:t>) .</w:t>
      </w:r>
      <w:proofErr w:type="gramEnd"/>
      <w:r w:rsidRPr="00964E94">
        <w:rPr>
          <w:rFonts w:asciiTheme="minorHAnsi" w:hAnsiTheme="minorHAnsi" w:cs="Times New Roman"/>
          <w:sz w:val="20"/>
          <w:szCs w:val="20"/>
          <w:lang w:val="en-US"/>
        </w:rPr>
        <w:t xml:space="preserve"> The transcriptions were measured at low NTP-concentration as an increase especially for GTP resulted in the signal loss for the pause RNA-fragments.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51"/>
        <w:gridCol w:w="879"/>
        <w:gridCol w:w="874"/>
        <w:gridCol w:w="1110"/>
        <w:gridCol w:w="1107"/>
        <w:gridCol w:w="1123"/>
      </w:tblGrid>
      <w:tr w:rsidR="0071270B" w:rsidRPr="00964E94" w:rsidTr="005F1F70">
        <w:trPr>
          <w:trHeight w:val="300"/>
        </w:trPr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t </w:t>
            </w:r>
            <w:proofErr w:type="spellStart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app</w:t>
            </w:r>
            <w:proofErr w:type="spellEnd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(s)</w:t>
            </w:r>
          </w:p>
        </w:tc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Error (s)</w:t>
            </w:r>
          </w:p>
        </w:tc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proofErr w:type="spellStart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Length</w:t>
            </w:r>
            <w:proofErr w:type="spellEnd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nt</w:t>
            </w:r>
            <w:proofErr w:type="spellEnd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proofErr w:type="spellStart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kapp</w:t>
            </w:r>
            <w:proofErr w:type="spellEnd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nt</w:t>
            </w:r>
            <w:proofErr w:type="spellEnd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/s)</w:t>
            </w:r>
          </w:p>
        </w:tc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Error (</w:t>
            </w:r>
            <w:proofErr w:type="spellStart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nt</w:t>
            </w:r>
            <w:proofErr w:type="spellEnd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/s)</w:t>
            </w:r>
          </w:p>
        </w:tc>
      </w:tr>
      <w:tr w:rsidR="0071270B" w:rsidRPr="00964E94" w:rsidTr="005F1F70">
        <w:trPr>
          <w:trHeight w:val="300"/>
        </w:trPr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FL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108.1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27.2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214.0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0.5</w:t>
            </w:r>
          </w:p>
        </w:tc>
      </w:tr>
      <w:tr w:rsidR="0071270B" w:rsidRPr="00964E94" w:rsidTr="005F1F70">
        <w:trPr>
          <w:trHeight w:val="300"/>
        </w:trPr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proofErr w:type="spellStart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Gsw</w:t>
            </w:r>
            <w:r w:rsidRPr="00964E94">
              <w:rPr>
                <w:rFonts w:asciiTheme="minorHAnsi" w:hAnsiTheme="minorHAnsi"/>
                <w:color w:val="000000"/>
                <w:sz w:val="20"/>
                <w:szCs w:val="20"/>
                <w:vertAlign w:val="superscript"/>
              </w:rPr>
              <w:t>PATH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119.7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25.2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164.0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0.3</w:t>
            </w:r>
          </w:p>
        </w:tc>
      </w:tr>
      <w:tr w:rsidR="0071270B" w:rsidRPr="00964E94" w:rsidTr="005F1F70">
        <w:trPr>
          <w:trHeight w:val="300"/>
        </w:trPr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PS2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22.1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8.0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141.0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6.4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2.3</w:t>
            </w:r>
          </w:p>
        </w:tc>
      </w:tr>
      <w:tr w:rsidR="0071270B" w:rsidRPr="00964E94" w:rsidTr="005F1F70">
        <w:trPr>
          <w:trHeight w:val="300"/>
        </w:trPr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PS1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27.4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9.4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110.0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4.0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1.4</w:t>
            </w:r>
          </w:p>
        </w:tc>
      </w:tr>
      <w:tr w:rsidR="0071270B" w:rsidRPr="00964E94" w:rsidTr="005F1F70">
        <w:trPr>
          <w:trHeight w:val="300"/>
        </w:trPr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RNA95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23.9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95.0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4.0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0.4</w:t>
            </w:r>
          </w:p>
        </w:tc>
      </w:tr>
      <w:tr w:rsidR="0071270B" w:rsidRPr="00964E94" w:rsidTr="005F1F70">
        <w:trPr>
          <w:trHeight w:val="300"/>
        </w:trPr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RNA77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44.8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5.6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77.0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0.2</w:t>
            </w:r>
          </w:p>
        </w:tc>
      </w:tr>
    </w:tbl>
    <w:p w:rsidR="0071270B" w:rsidRPr="00964E94" w:rsidRDefault="0071270B" w:rsidP="0071270B">
      <w:pPr>
        <w:pStyle w:val="NMR-Lehrwerk"/>
        <w:rPr>
          <w:rFonts w:asciiTheme="minorHAnsi" w:hAnsiTheme="minorHAnsi" w:cs="Times New Roman"/>
          <w:sz w:val="20"/>
          <w:szCs w:val="20"/>
          <w:lang w:val="en-US"/>
        </w:rPr>
      </w:pPr>
    </w:p>
    <w:p w:rsidR="0071270B" w:rsidRPr="00964E94" w:rsidRDefault="0071270B" w:rsidP="0071270B">
      <w:pPr>
        <w:pStyle w:val="NMR-Lehrwerk"/>
        <w:rPr>
          <w:rFonts w:asciiTheme="minorHAnsi" w:hAnsiTheme="minorHAnsi" w:cs="Times New Roman"/>
          <w:sz w:val="20"/>
          <w:szCs w:val="20"/>
          <w:lang w:val="en-US"/>
        </w:rPr>
      </w:pPr>
      <w:r w:rsidRPr="00964E94">
        <w:rPr>
          <w:rFonts w:asciiTheme="minorHAnsi" w:hAnsiTheme="minorHAnsi" w:cs="Times New Roman"/>
          <w:sz w:val="20"/>
          <w:szCs w:val="20"/>
          <w:lang w:val="en-US"/>
        </w:rPr>
        <w:t xml:space="preserve">Average time of appearance (of three experiments) of the RNA-fragments as used to estimate the elongation rate for the </w:t>
      </w:r>
      <w:r w:rsidRPr="00964E94">
        <w:rPr>
          <w:rFonts w:asciiTheme="minorHAnsi" w:hAnsiTheme="minorHAnsi" w:cs="Times New Roman"/>
          <w:i/>
          <w:sz w:val="20"/>
          <w:szCs w:val="20"/>
          <w:lang w:val="en-US"/>
        </w:rPr>
        <w:t>E. coli</w:t>
      </w:r>
      <w:r w:rsidRPr="00964E94">
        <w:rPr>
          <w:rFonts w:asciiTheme="minorHAnsi" w:hAnsiTheme="minorHAnsi" w:cs="Times New Roman"/>
          <w:sz w:val="20"/>
          <w:szCs w:val="20"/>
          <w:lang w:val="en-US"/>
        </w:rPr>
        <w:t xml:space="preserve"> RNAP transcription in the presence of ligand. The transcriptions were measured at low NTP-concentration as an increase especially for GTP resulted in the signal loss for the pause RNA-fragments.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51"/>
        <w:gridCol w:w="879"/>
        <w:gridCol w:w="874"/>
        <w:gridCol w:w="1110"/>
        <w:gridCol w:w="1107"/>
        <w:gridCol w:w="1123"/>
      </w:tblGrid>
      <w:tr w:rsidR="0071270B" w:rsidRPr="00964E94" w:rsidTr="005F1F70">
        <w:trPr>
          <w:trHeight w:val="300"/>
        </w:trPr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t </w:t>
            </w:r>
            <w:proofErr w:type="spellStart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app</w:t>
            </w:r>
            <w:proofErr w:type="spellEnd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(s)</w:t>
            </w:r>
          </w:p>
        </w:tc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Error (s)</w:t>
            </w:r>
          </w:p>
        </w:tc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proofErr w:type="spellStart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Length</w:t>
            </w:r>
            <w:proofErr w:type="spellEnd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nt</w:t>
            </w:r>
            <w:proofErr w:type="spellEnd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proofErr w:type="spellStart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kapp</w:t>
            </w:r>
            <w:proofErr w:type="spellEnd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nt</w:t>
            </w:r>
            <w:proofErr w:type="spellEnd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/s)</w:t>
            </w:r>
          </w:p>
        </w:tc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Error (</w:t>
            </w:r>
            <w:proofErr w:type="spellStart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nt</w:t>
            </w:r>
            <w:proofErr w:type="spellEnd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/s)</w:t>
            </w:r>
          </w:p>
        </w:tc>
      </w:tr>
      <w:tr w:rsidR="0071270B" w:rsidRPr="00964E94" w:rsidTr="005F1F70">
        <w:trPr>
          <w:trHeight w:val="300"/>
        </w:trPr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FL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275.8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123.8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214.0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0.3</w:t>
            </w:r>
          </w:p>
        </w:tc>
      </w:tr>
      <w:tr w:rsidR="0071270B" w:rsidRPr="00964E94" w:rsidTr="005F1F70">
        <w:trPr>
          <w:trHeight w:val="300"/>
        </w:trPr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proofErr w:type="spellStart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Gsw</w:t>
            </w:r>
            <w:r w:rsidRPr="00964E94">
              <w:rPr>
                <w:rFonts w:asciiTheme="minorHAnsi" w:hAnsiTheme="minorHAnsi"/>
                <w:color w:val="000000"/>
                <w:sz w:val="20"/>
                <w:szCs w:val="20"/>
                <w:vertAlign w:val="superscript"/>
              </w:rPr>
              <w:t>PATH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256.1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83.8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164.0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0.2</w:t>
            </w:r>
          </w:p>
        </w:tc>
      </w:tr>
      <w:tr w:rsidR="0071270B" w:rsidRPr="00964E94" w:rsidTr="005F1F70">
        <w:trPr>
          <w:trHeight w:val="300"/>
        </w:trPr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PS2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72.9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42.9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141.0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1.1</w:t>
            </w:r>
          </w:p>
        </w:tc>
      </w:tr>
      <w:tr w:rsidR="0071270B" w:rsidRPr="00964E94" w:rsidTr="005F1F70">
        <w:trPr>
          <w:trHeight w:val="300"/>
        </w:trPr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PS1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84.6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39.7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110.0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0.6</w:t>
            </w:r>
          </w:p>
        </w:tc>
      </w:tr>
      <w:tr w:rsidR="0071270B" w:rsidRPr="00964E94" w:rsidTr="005F1F70">
        <w:trPr>
          <w:trHeight w:val="300"/>
        </w:trPr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lastRenderedPageBreak/>
              <w:t>RNA95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22.5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95.0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0.3</w:t>
            </w:r>
          </w:p>
        </w:tc>
      </w:tr>
      <w:tr w:rsidR="0071270B" w:rsidRPr="00964E94" w:rsidTr="005F1F70">
        <w:trPr>
          <w:trHeight w:val="300"/>
        </w:trPr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RNA77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37.5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77.0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0.1</w:t>
            </w:r>
          </w:p>
        </w:tc>
      </w:tr>
    </w:tbl>
    <w:p w:rsidR="0071270B" w:rsidRPr="00964E94" w:rsidRDefault="0071270B" w:rsidP="0071270B">
      <w:pPr>
        <w:pStyle w:val="NMR-Lehrwerk"/>
        <w:rPr>
          <w:rFonts w:asciiTheme="minorHAnsi" w:hAnsiTheme="minorHAnsi" w:cs="Times New Roman"/>
          <w:sz w:val="20"/>
          <w:szCs w:val="20"/>
          <w:lang w:val="en-US"/>
        </w:rPr>
      </w:pPr>
    </w:p>
    <w:p w:rsidR="0071270B" w:rsidRPr="00964E94" w:rsidRDefault="0071270B" w:rsidP="0071270B">
      <w:pPr>
        <w:pStyle w:val="NMR-Lehrwerk"/>
        <w:rPr>
          <w:rFonts w:asciiTheme="minorHAnsi" w:hAnsiTheme="minorHAnsi" w:cs="Times New Roman"/>
          <w:sz w:val="20"/>
          <w:szCs w:val="20"/>
          <w:lang w:val="en-US"/>
        </w:rPr>
      </w:pPr>
      <w:r w:rsidRPr="00964E94">
        <w:rPr>
          <w:rFonts w:asciiTheme="minorHAnsi" w:hAnsiTheme="minorHAnsi" w:cs="Times New Roman"/>
          <w:sz w:val="20"/>
          <w:szCs w:val="20"/>
          <w:lang w:val="en-US"/>
        </w:rPr>
        <w:t xml:space="preserve">Average time of appearance (of three experiments) of the RNA-fragments as used to estimate the elongation rate for the </w:t>
      </w:r>
      <w:r w:rsidRPr="00964E94">
        <w:rPr>
          <w:rFonts w:asciiTheme="minorHAnsi" w:hAnsiTheme="minorHAnsi" w:cs="Times New Roman"/>
          <w:i/>
          <w:sz w:val="20"/>
          <w:szCs w:val="20"/>
          <w:lang w:val="en-US"/>
        </w:rPr>
        <w:t>B. subtilis</w:t>
      </w:r>
      <w:r w:rsidRPr="00964E94">
        <w:rPr>
          <w:rFonts w:asciiTheme="minorHAnsi" w:hAnsiTheme="minorHAnsi" w:cs="Times New Roman"/>
          <w:sz w:val="20"/>
          <w:szCs w:val="20"/>
          <w:lang w:val="en-US"/>
        </w:rPr>
        <w:t xml:space="preserve"> RNAP transcription in the absence of ligand. The transcriptions were measured at low NTP-concentration as an increase especially for GTP resulted in the signal loss for the pause RNA-fragments.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51"/>
        <w:gridCol w:w="879"/>
        <w:gridCol w:w="874"/>
        <w:gridCol w:w="1110"/>
        <w:gridCol w:w="1107"/>
        <w:gridCol w:w="1123"/>
      </w:tblGrid>
      <w:tr w:rsidR="0071270B" w:rsidRPr="00964E94" w:rsidTr="005F1F70">
        <w:trPr>
          <w:trHeight w:val="300"/>
        </w:trPr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t </w:t>
            </w:r>
            <w:proofErr w:type="spellStart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app</w:t>
            </w:r>
            <w:proofErr w:type="spellEnd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(s)</w:t>
            </w:r>
          </w:p>
        </w:tc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Error (s)</w:t>
            </w:r>
          </w:p>
        </w:tc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proofErr w:type="spellStart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Length</w:t>
            </w:r>
            <w:proofErr w:type="spellEnd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nt</w:t>
            </w:r>
            <w:proofErr w:type="spellEnd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proofErr w:type="spellStart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kapp</w:t>
            </w:r>
            <w:proofErr w:type="spellEnd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nt</w:t>
            </w:r>
            <w:proofErr w:type="spellEnd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/s)</w:t>
            </w:r>
          </w:p>
        </w:tc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Error (</w:t>
            </w:r>
            <w:proofErr w:type="spellStart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nt</w:t>
            </w:r>
            <w:proofErr w:type="spellEnd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/s)</w:t>
            </w:r>
          </w:p>
        </w:tc>
      </w:tr>
      <w:tr w:rsidR="0071270B" w:rsidRPr="00964E94" w:rsidTr="005F1F70">
        <w:trPr>
          <w:trHeight w:val="300"/>
        </w:trPr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FL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384.8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81.2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214.0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0.1</w:t>
            </w:r>
          </w:p>
        </w:tc>
      </w:tr>
      <w:tr w:rsidR="0071270B" w:rsidRPr="00964E94" w:rsidTr="005F1F70">
        <w:trPr>
          <w:trHeight w:val="300"/>
        </w:trPr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proofErr w:type="spellStart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Gsw</w:t>
            </w:r>
            <w:r w:rsidRPr="00964E94">
              <w:rPr>
                <w:rFonts w:asciiTheme="minorHAnsi" w:hAnsiTheme="minorHAnsi"/>
                <w:color w:val="000000"/>
                <w:sz w:val="20"/>
                <w:szCs w:val="20"/>
                <w:vertAlign w:val="superscript"/>
              </w:rPr>
              <w:t>PATH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441.7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59.5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164.0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0.1</w:t>
            </w:r>
          </w:p>
        </w:tc>
      </w:tr>
      <w:tr w:rsidR="0071270B" w:rsidRPr="00964E94" w:rsidTr="005F1F70">
        <w:trPr>
          <w:trHeight w:val="300"/>
        </w:trPr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PS2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3.0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141.0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47.0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53.3</w:t>
            </w:r>
          </w:p>
        </w:tc>
      </w:tr>
      <w:tr w:rsidR="0071270B" w:rsidRPr="00964E94" w:rsidTr="005F1F70">
        <w:trPr>
          <w:trHeight w:val="300"/>
        </w:trPr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PS1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36.7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10.8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110.0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3.0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0.9</w:t>
            </w:r>
          </w:p>
        </w:tc>
      </w:tr>
      <w:tr w:rsidR="0071270B" w:rsidRPr="00964E94" w:rsidTr="005F1F70">
        <w:trPr>
          <w:trHeight w:val="300"/>
        </w:trPr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RNA90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12.4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90.0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7.3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1.0</w:t>
            </w:r>
          </w:p>
        </w:tc>
      </w:tr>
      <w:tr w:rsidR="0071270B" w:rsidRPr="00964E94" w:rsidTr="005F1F70">
        <w:trPr>
          <w:trHeight w:val="300"/>
        </w:trPr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RNA77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13.2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77.0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5.8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0.7</w:t>
            </w:r>
          </w:p>
        </w:tc>
      </w:tr>
    </w:tbl>
    <w:p w:rsidR="0071270B" w:rsidRPr="00964E94" w:rsidRDefault="0071270B" w:rsidP="0071270B">
      <w:pPr>
        <w:pStyle w:val="NMR-Lehrwerk"/>
        <w:rPr>
          <w:rFonts w:asciiTheme="minorHAnsi" w:hAnsiTheme="minorHAnsi" w:cs="Times New Roman"/>
          <w:sz w:val="20"/>
          <w:szCs w:val="20"/>
          <w:lang w:val="en-US"/>
        </w:rPr>
      </w:pPr>
    </w:p>
    <w:p w:rsidR="0071270B" w:rsidRPr="00964E94" w:rsidRDefault="0071270B" w:rsidP="0071270B">
      <w:pPr>
        <w:pStyle w:val="NMR-Lehrwerk"/>
        <w:rPr>
          <w:rFonts w:asciiTheme="minorHAnsi" w:hAnsiTheme="minorHAnsi" w:cs="Times New Roman"/>
          <w:sz w:val="20"/>
          <w:szCs w:val="20"/>
          <w:lang w:val="en-US"/>
        </w:rPr>
      </w:pPr>
      <w:r w:rsidRPr="00964E94">
        <w:rPr>
          <w:rFonts w:asciiTheme="minorHAnsi" w:hAnsiTheme="minorHAnsi" w:cs="Times New Roman"/>
          <w:sz w:val="20"/>
          <w:szCs w:val="20"/>
          <w:lang w:val="en-US"/>
        </w:rPr>
        <w:t xml:space="preserve">Average time of appearance (of three experiments) of the RNA-fragments as used to estimate the elongation rate for the </w:t>
      </w:r>
      <w:r w:rsidRPr="00964E94">
        <w:rPr>
          <w:rFonts w:asciiTheme="minorHAnsi" w:hAnsiTheme="minorHAnsi" w:cs="Times New Roman"/>
          <w:i/>
          <w:sz w:val="20"/>
          <w:szCs w:val="20"/>
          <w:lang w:val="en-US"/>
        </w:rPr>
        <w:t>B. subtilis</w:t>
      </w:r>
      <w:r w:rsidRPr="00964E94">
        <w:rPr>
          <w:rFonts w:asciiTheme="minorHAnsi" w:hAnsiTheme="minorHAnsi" w:cs="Times New Roman"/>
          <w:sz w:val="20"/>
          <w:szCs w:val="20"/>
          <w:lang w:val="en-US"/>
        </w:rPr>
        <w:t xml:space="preserve"> RNAP transcription in the presence of ligand. The transcriptions were measured at low NTP-concentration as an increase especially for GTP resulted in the signal loss for the pause RNA-fragments.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51"/>
        <w:gridCol w:w="879"/>
        <w:gridCol w:w="874"/>
        <w:gridCol w:w="1110"/>
        <w:gridCol w:w="1107"/>
        <w:gridCol w:w="1123"/>
      </w:tblGrid>
      <w:tr w:rsidR="0071270B" w:rsidRPr="00964E94" w:rsidTr="005F1F70">
        <w:trPr>
          <w:trHeight w:val="300"/>
        </w:trPr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t </w:t>
            </w:r>
            <w:proofErr w:type="spellStart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app</w:t>
            </w:r>
            <w:proofErr w:type="spellEnd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(s)</w:t>
            </w:r>
          </w:p>
        </w:tc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Error (s)</w:t>
            </w:r>
          </w:p>
        </w:tc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proofErr w:type="spellStart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Length</w:t>
            </w:r>
            <w:proofErr w:type="spellEnd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nt</w:t>
            </w:r>
            <w:proofErr w:type="spellEnd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proofErr w:type="spellStart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kapp</w:t>
            </w:r>
            <w:proofErr w:type="spellEnd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nt</w:t>
            </w:r>
            <w:proofErr w:type="spellEnd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/s)</w:t>
            </w:r>
          </w:p>
        </w:tc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Error (</w:t>
            </w:r>
            <w:proofErr w:type="spellStart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nt</w:t>
            </w:r>
            <w:proofErr w:type="spellEnd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/s)</w:t>
            </w:r>
          </w:p>
        </w:tc>
      </w:tr>
      <w:tr w:rsidR="0071270B" w:rsidRPr="00964E94" w:rsidTr="005F1F70">
        <w:trPr>
          <w:trHeight w:val="300"/>
        </w:trPr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FL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253.7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86.1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214.0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0.3</w:t>
            </w:r>
          </w:p>
        </w:tc>
      </w:tr>
      <w:tr w:rsidR="0071270B" w:rsidRPr="00964E94" w:rsidTr="005F1F70">
        <w:trPr>
          <w:trHeight w:val="300"/>
        </w:trPr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proofErr w:type="spellStart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Gsw</w:t>
            </w:r>
            <w:r w:rsidRPr="00964E94">
              <w:rPr>
                <w:rFonts w:asciiTheme="minorHAnsi" w:hAnsiTheme="minorHAnsi"/>
                <w:color w:val="000000"/>
                <w:sz w:val="20"/>
                <w:szCs w:val="20"/>
                <w:vertAlign w:val="superscript"/>
              </w:rPr>
              <w:t>PATH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775.9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89.4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164.0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0.0</w:t>
            </w:r>
          </w:p>
        </w:tc>
      </w:tr>
      <w:tr w:rsidR="0071270B" w:rsidRPr="00964E94" w:rsidTr="005F1F70">
        <w:trPr>
          <w:trHeight w:val="300"/>
        </w:trPr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PS2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6.7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4.0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141.0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21.0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12.6</w:t>
            </w:r>
          </w:p>
        </w:tc>
      </w:tr>
      <w:tr w:rsidR="0071270B" w:rsidRPr="00964E94" w:rsidTr="005F1F70">
        <w:trPr>
          <w:trHeight w:val="300"/>
        </w:trPr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PS1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61.4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15.9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110.0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0.5</w:t>
            </w:r>
          </w:p>
        </w:tc>
      </w:tr>
      <w:tr w:rsidR="0071270B" w:rsidRPr="00964E94" w:rsidTr="005F1F70">
        <w:trPr>
          <w:trHeight w:val="300"/>
        </w:trPr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RNA90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7.8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90.0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11.5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1.7</w:t>
            </w:r>
          </w:p>
        </w:tc>
      </w:tr>
      <w:tr w:rsidR="0071270B" w:rsidRPr="00964E94" w:rsidTr="005F1F70">
        <w:trPr>
          <w:trHeight w:val="300"/>
        </w:trPr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RNA77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9.6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77.0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8.0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0.1</w:t>
            </w:r>
          </w:p>
        </w:tc>
      </w:tr>
    </w:tbl>
    <w:p w:rsidR="0071270B" w:rsidRPr="00964E94" w:rsidRDefault="0071270B" w:rsidP="0071270B">
      <w:pPr>
        <w:pStyle w:val="NMR-Lehrwerk"/>
        <w:rPr>
          <w:rFonts w:asciiTheme="minorHAnsi" w:hAnsiTheme="minorHAnsi" w:cs="Times New Roman"/>
          <w:sz w:val="20"/>
          <w:szCs w:val="20"/>
          <w:lang w:val="en-US"/>
        </w:rPr>
      </w:pPr>
    </w:p>
    <w:p w:rsidR="0071270B" w:rsidRPr="00964E94" w:rsidRDefault="0071270B" w:rsidP="0071270B">
      <w:pPr>
        <w:pStyle w:val="NMR-Lehrwerk"/>
        <w:rPr>
          <w:rFonts w:asciiTheme="minorHAnsi" w:hAnsiTheme="minorHAnsi" w:cs="Times New Roman"/>
          <w:sz w:val="20"/>
          <w:szCs w:val="20"/>
          <w:lang w:val="en-US"/>
        </w:rPr>
      </w:pPr>
    </w:p>
    <w:p w:rsidR="0071270B" w:rsidRPr="00964E94" w:rsidRDefault="0071270B" w:rsidP="0071270B">
      <w:pPr>
        <w:pStyle w:val="NMR-Lehrwerk"/>
        <w:rPr>
          <w:rFonts w:asciiTheme="minorHAnsi" w:hAnsiTheme="minorHAnsi" w:cs="Times New Roman"/>
          <w:sz w:val="20"/>
          <w:szCs w:val="20"/>
          <w:lang w:val="en-US"/>
        </w:rPr>
      </w:pPr>
      <w:proofErr w:type="gramStart"/>
      <w:r w:rsidRPr="00964E94">
        <w:rPr>
          <w:rFonts w:asciiTheme="minorHAnsi" w:hAnsiTheme="minorHAnsi" w:cs="Times New Roman"/>
          <w:sz w:val="20"/>
          <w:szCs w:val="20"/>
          <w:lang w:val="en-US"/>
        </w:rPr>
        <w:t xml:space="preserve">Pausing parameters for the identified pause sites of the transcription using the </w:t>
      </w:r>
      <w:r w:rsidRPr="00964E94">
        <w:rPr>
          <w:rFonts w:asciiTheme="minorHAnsi" w:hAnsiTheme="minorHAnsi" w:cs="Times New Roman"/>
          <w:i/>
          <w:sz w:val="20"/>
          <w:szCs w:val="20"/>
          <w:lang w:val="en-US"/>
        </w:rPr>
        <w:t>E. coli</w:t>
      </w:r>
      <w:r w:rsidRPr="00964E94">
        <w:rPr>
          <w:rFonts w:asciiTheme="minorHAnsi" w:hAnsiTheme="minorHAnsi" w:cs="Times New Roman"/>
          <w:sz w:val="20"/>
          <w:szCs w:val="20"/>
          <w:lang w:val="en-US"/>
        </w:rPr>
        <w:t xml:space="preserve"> RNAP in the absence of ligand.</w:t>
      </w:r>
      <w:proofErr w:type="gram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73"/>
        <w:gridCol w:w="672"/>
        <w:gridCol w:w="874"/>
        <w:gridCol w:w="859"/>
        <w:gridCol w:w="979"/>
        <w:gridCol w:w="808"/>
        <w:gridCol w:w="874"/>
      </w:tblGrid>
      <w:tr w:rsidR="0071270B" w:rsidRPr="00964E94" w:rsidTr="005F1F70">
        <w:trPr>
          <w:trHeight w:val="300"/>
        </w:trPr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τ (s)</w:t>
            </w:r>
          </w:p>
        </w:tc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Error (s)</w:t>
            </w:r>
          </w:p>
        </w:tc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proofErr w:type="spellStart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kap</w:t>
            </w:r>
            <w:proofErr w:type="spellEnd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(s</w:t>
            </w:r>
            <w:r w:rsidRPr="00964E94">
              <w:rPr>
                <w:rFonts w:asciiTheme="minorHAnsi" w:hAnsiTheme="minorHAnsi"/>
                <w:color w:val="000000"/>
                <w:sz w:val="20"/>
                <w:szCs w:val="20"/>
                <w:vertAlign w:val="superscript"/>
              </w:rPr>
              <w:t>-1</w:t>
            </w: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Error (s</w:t>
            </w:r>
            <w:r w:rsidRPr="00964E94">
              <w:rPr>
                <w:rFonts w:asciiTheme="minorHAnsi" w:hAnsiTheme="minorHAnsi"/>
                <w:color w:val="000000"/>
                <w:sz w:val="20"/>
                <w:szCs w:val="20"/>
                <w:vertAlign w:val="superscript"/>
              </w:rPr>
              <w:t>-1</w:t>
            </w: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t1/2 (s)</w:t>
            </w:r>
          </w:p>
        </w:tc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Error (s)</w:t>
            </w:r>
          </w:p>
        </w:tc>
      </w:tr>
      <w:tr w:rsidR="0071270B" w:rsidRPr="00964E94" w:rsidTr="005F1F70">
        <w:trPr>
          <w:trHeight w:val="300"/>
        </w:trPr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PS2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165.0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55.3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0.006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0.018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114.4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38.3</w:t>
            </w:r>
          </w:p>
        </w:tc>
      </w:tr>
      <w:tr w:rsidR="0071270B" w:rsidRPr="00964E94" w:rsidTr="005F1F70">
        <w:trPr>
          <w:trHeight w:val="300"/>
        </w:trPr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PS1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238.7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391.5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0.004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0.003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165.5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271.4</w:t>
            </w:r>
          </w:p>
        </w:tc>
      </w:tr>
      <w:tr w:rsidR="0071270B" w:rsidRPr="00964E94" w:rsidTr="005F1F70">
        <w:trPr>
          <w:trHeight w:val="300"/>
        </w:trPr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RNA95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129.2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40.4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0.008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0.025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89.6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28.0</w:t>
            </w:r>
          </w:p>
        </w:tc>
      </w:tr>
      <w:tr w:rsidR="0071270B" w:rsidRPr="00964E94" w:rsidTr="005F1F70">
        <w:trPr>
          <w:trHeight w:val="300"/>
        </w:trPr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RNA77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3.0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0.333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-</w:t>
            </w:r>
          </w:p>
        </w:tc>
      </w:tr>
    </w:tbl>
    <w:p w:rsidR="0071270B" w:rsidRPr="00964E94" w:rsidRDefault="0071270B" w:rsidP="0071270B">
      <w:pPr>
        <w:pStyle w:val="NMR-Lehrwerk"/>
        <w:rPr>
          <w:rFonts w:asciiTheme="minorHAnsi" w:hAnsiTheme="minorHAnsi" w:cs="Times New Roman"/>
          <w:sz w:val="20"/>
          <w:szCs w:val="20"/>
          <w:lang w:val="en-US"/>
        </w:rPr>
      </w:pPr>
    </w:p>
    <w:p w:rsidR="0071270B" w:rsidRPr="00964E94" w:rsidRDefault="0071270B" w:rsidP="0071270B">
      <w:pPr>
        <w:pStyle w:val="NMR-Lehrwerk"/>
        <w:rPr>
          <w:rFonts w:asciiTheme="minorHAnsi" w:hAnsiTheme="minorHAnsi" w:cs="Times New Roman"/>
          <w:sz w:val="20"/>
          <w:szCs w:val="20"/>
          <w:lang w:val="en-US"/>
        </w:rPr>
      </w:pPr>
      <w:proofErr w:type="gramStart"/>
      <w:r w:rsidRPr="00964E94">
        <w:rPr>
          <w:rFonts w:asciiTheme="minorHAnsi" w:hAnsiTheme="minorHAnsi" w:cs="Times New Roman"/>
          <w:sz w:val="20"/>
          <w:szCs w:val="20"/>
          <w:lang w:val="en-US"/>
        </w:rPr>
        <w:lastRenderedPageBreak/>
        <w:t xml:space="preserve">Pausing parameters for the identified pause sites of the transcription using the </w:t>
      </w:r>
      <w:r w:rsidRPr="00964E94">
        <w:rPr>
          <w:rFonts w:asciiTheme="minorHAnsi" w:hAnsiTheme="minorHAnsi" w:cs="Times New Roman"/>
          <w:i/>
          <w:sz w:val="20"/>
          <w:szCs w:val="20"/>
          <w:lang w:val="en-US"/>
        </w:rPr>
        <w:t>E. coli</w:t>
      </w:r>
      <w:r w:rsidRPr="00964E94">
        <w:rPr>
          <w:rFonts w:asciiTheme="minorHAnsi" w:hAnsiTheme="minorHAnsi" w:cs="Times New Roman"/>
          <w:sz w:val="20"/>
          <w:szCs w:val="20"/>
          <w:lang w:val="en-US"/>
        </w:rPr>
        <w:t xml:space="preserve"> RNAP in the presence of ligand.</w:t>
      </w:r>
      <w:proofErr w:type="gram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73"/>
        <w:gridCol w:w="672"/>
        <w:gridCol w:w="874"/>
        <w:gridCol w:w="859"/>
        <w:gridCol w:w="979"/>
        <w:gridCol w:w="808"/>
        <w:gridCol w:w="874"/>
      </w:tblGrid>
      <w:tr w:rsidR="0071270B" w:rsidRPr="00964E94" w:rsidTr="005F1F70">
        <w:trPr>
          <w:trHeight w:val="300"/>
        </w:trPr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τ (s)</w:t>
            </w:r>
          </w:p>
        </w:tc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Error (s)</w:t>
            </w:r>
          </w:p>
        </w:tc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proofErr w:type="spellStart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kap</w:t>
            </w:r>
            <w:proofErr w:type="spellEnd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(s</w:t>
            </w:r>
            <w:r w:rsidRPr="00964E94">
              <w:rPr>
                <w:rFonts w:asciiTheme="minorHAnsi" w:hAnsiTheme="minorHAnsi"/>
                <w:color w:val="000000"/>
                <w:sz w:val="20"/>
                <w:szCs w:val="20"/>
                <w:vertAlign w:val="superscript"/>
              </w:rPr>
              <w:t>-1</w:t>
            </w: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Error (s</w:t>
            </w:r>
            <w:r w:rsidRPr="00964E94">
              <w:rPr>
                <w:rFonts w:asciiTheme="minorHAnsi" w:hAnsiTheme="minorHAnsi"/>
                <w:color w:val="000000"/>
                <w:sz w:val="20"/>
                <w:szCs w:val="20"/>
                <w:vertAlign w:val="superscript"/>
              </w:rPr>
              <w:t>-1</w:t>
            </w: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t1/2 (s)</w:t>
            </w:r>
          </w:p>
        </w:tc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Error (s)</w:t>
            </w:r>
          </w:p>
        </w:tc>
      </w:tr>
      <w:tr w:rsidR="0071270B" w:rsidRPr="00964E94" w:rsidTr="005F1F70">
        <w:trPr>
          <w:trHeight w:val="300"/>
        </w:trPr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PS2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99.7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25.3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0.010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0.040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69.1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17.5</w:t>
            </w:r>
          </w:p>
        </w:tc>
      </w:tr>
      <w:tr w:rsidR="0071270B" w:rsidRPr="00964E94" w:rsidTr="005F1F70">
        <w:trPr>
          <w:trHeight w:val="300"/>
        </w:trPr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PS1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291.9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110.9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0.003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0.009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202.3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76.9</w:t>
            </w:r>
          </w:p>
        </w:tc>
      </w:tr>
      <w:tr w:rsidR="0071270B" w:rsidRPr="00964E94" w:rsidTr="005F1F70">
        <w:trPr>
          <w:trHeight w:val="300"/>
        </w:trPr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RNA95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87.1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25.4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0.011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0.039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60.4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17.6</w:t>
            </w:r>
          </w:p>
        </w:tc>
      </w:tr>
      <w:tr w:rsidR="0071270B" w:rsidRPr="00964E94" w:rsidTr="005F1F70">
        <w:trPr>
          <w:trHeight w:val="300"/>
        </w:trPr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RNA77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42.3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12.0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0.024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0.083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29.3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8.3</w:t>
            </w:r>
          </w:p>
        </w:tc>
      </w:tr>
    </w:tbl>
    <w:p w:rsidR="0071270B" w:rsidRPr="00964E94" w:rsidRDefault="0071270B" w:rsidP="0071270B">
      <w:pPr>
        <w:pStyle w:val="NMR-Lehrwerk"/>
        <w:rPr>
          <w:rFonts w:asciiTheme="minorHAnsi" w:hAnsiTheme="minorHAnsi" w:cs="Times New Roman"/>
          <w:sz w:val="20"/>
          <w:szCs w:val="20"/>
          <w:lang w:val="en-US"/>
        </w:rPr>
      </w:pPr>
    </w:p>
    <w:p w:rsidR="0071270B" w:rsidRPr="00964E94" w:rsidRDefault="0071270B" w:rsidP="0071270B">
      <w:pPr>
        <w:pStyle w:val="NMR-Lehrwerk"/>
        <w:rPr>
          <w:rFonts w:asciiTheme="minorHAnsi" w:hAnsiTheme="minorHAnsi" w:cs="Times New Roman"/>
          <w:sz w:val="20"/>
          <w:szCs w:val="20"/>
          <w:lang w:val="en-US"/>
        </w:rPr>
      </w:pPr>
      <w:proofErr w:type="gramStart"/>
      <w:r w:rsidRPr="00964E94">
        <w:rPr>
          <w:rFonts w:asciiTheme="minorHAnsi" w:hAnsiTheme="minorHAnsi" w:cs="Times New Roman"/>
          <w:sz w:val="20"/>
          <w:szCs w:val="20"/>
          <w:lang w:val="en-US"/>
        </w:rPr>
        <w:t xml:space="preserve">Pausing parameters for the identified pause sites of the transcription using the </w:t>
      </w:r>
      <w:r w:rsidRPr="00964E94">
        <w:rPr>
          <w:rFonts w:asciiTheme="minorHAnsi" w:hAnsiTheme="minorHAnsi" w:cs="Times New Roman"/>
          <w:i/>
          <w:sz w:val="20"/>
          <w:szCs w:val="20"/>
          <w:lang w:val="en-US"/>
        </w:rPr>
        <w:t>B. subtilis</w:t>
      </w:r>
      <w:r w:rsidRPr="00964E94">
        <w:rPr>
          <w:rFonts w:asciiTheme="minorHAnsi" w:hAnsiTheme="minorHAnsi" w:cs="Times New Roman"/>
          <w:sz w:val="20"/>
          <w:szCs w:val="20"/>
          <w:lang w:val="en-US"/>
        </w:rPr>
        <w:t xml:space="preserve"> RNAP in the absence of ligand.</w:t>
      </w:r>
      <w:proofErr w:type="gram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73"/>
        <w:gridCol w:w="672"/>
        <w:gridCol w:w="874"/>
        <w:gridCol w:w="859"/>
        <w:gridCol w:w="979"/>
        <w:gridCol w:w="808"/>
        <w:gridCol w:w="874"/>
      </w:tblGrid>
      <w:tr w:rsidR="0071270B" w:rsidRPr="00964E94" w:rsidTr="005F1F70">
        <w:trPr>
          <w:trHeight w:val="300"/>
        </w:trPr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τ (s)</w:t>
            </w:r>
          </w:p>
        </w:tc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Error (s)</w:t>
            </w:r>
          </w:p>
        </w:tc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proofErr w:type="spellStart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kap</w:t>
            </w:r>
            <w:proofErr w:type="spellEnd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(s</w:t>
            </w:r>
            <w:r w:rsidRPr="00964E94">
              <w:rPr>
                <w:rFonts w:asciiTheme="minorHAnsi" w:hAnsiTheme="minorHAnsi"/>
                <w:color w:val="000000"/>
                <w:sz w:val="20"/>
                <w:szCs w:val="20"/>
                <w:vertAlign w:val="superscript"/>
              </w:rPr>
              <w:t>-1</w:t>
            </w: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Error (s</w:t>
            </w:r>
            <w:r w:rsidRPr="00964E94">
              <w:rPr>
                <w:rFonts w:asciiTheme="minorHAnsi" w:hAnsiTheme="minorHAnsi"/>
                <w:color w:val="000000"/>
                <w:sz w:val="20"/>
                <w:szCs w:val="20"/>
                <w:vertAlign w:val="superscript"/>
              </w:rPr>
              <w:t>-1</w:t>
            </w: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t1/2 (s)</w:t>
            </w:r>
          </w:p>
        </w:tc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Error (s)</w:t>
            </w:r>
          </w:p>
        </w:tc>
      </w:tr>
      <w:tr w:rsidR="0071270B" w:rsidRPr="00964E94" w:rsidTr="005F1F70">
        <w:trPr>
          <w:trHeight w:val="300"/>
        </w:trPr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PS2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74.3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9.9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0.013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0.101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51.5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6.9</w:t>
            </w:r>
          </w:p>
        </w:tc>
      </w:tr>
      <w:tr w:rsidR="0071270B" w:rsidRPr="00964E94" w:rsidTr="005F1F70">
        <w:trPr>
          <w:trHeight w:val="300"/>
        </w:trPr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PS1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158.5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65.4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0.006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0.015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109.9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45.3</w:t>
            </w:r>
          </w:p>
        </w:tc>
      </w:tr>
      <w:tr w:rsidR="0071270B" w:rsidRPr="00964E94" w:rsidTr="005F1F70">
        <w:trPr>
          <w:trHeight w:val="300"/>
        </w:trPr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RNA95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55.2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11.0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0.018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0.091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38.3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7.6</w:t>
            </w:r>
          </w:p>
        </w:tc>
      </w:tr>
      <w:tr w:rsidR="0071270B" w:rsidRPr="00964E94" w:rsidTr="005F1F70">
        <w:trPr>
          <w:trHeight w:val="300"/>
        </w:trPr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RNA77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78.5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9.0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0.013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0.111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54.4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6.2</w:t>
            </w:r>
          </w:p>
        </w:tc>
      </w:tr>
    </w:tbl>
    <w:p w:rsidR="0071270B" w:rsidRPr="00964E94" w:rsidRDefault="0071270B" w:rsidP="0071270B">
      <w:pPr>
        <w:pStyle w:val="NMR-Lehrwerk"/>
        <w:rPr>
          <w:rFonts w:asciiTheme="minorHAnsi" w:hAnsiTheme="minorHAnsi" w:cs="Times New Roman"/>
          <w:sz w:val="20"/>
          <w:szCs w:val="20"/>
          <w:lang w:val="en-US"/>
        </w:rPr>
      </w:pPr>
    </w:p>
    <w:p w:rsidR="0071270B" w:rsidRPr="00964E94" w:rsidRDefault="0071270B" w:rsidP="0071270B">
      <w:pPr>
        <w:pStyle w:val="NMR-Lehrwerk"/>
        <w:rPr>
          <w:rFonts w:asciiTheme="minorHAnsi" w:hAnsiTheme="minorHAnsi" w:cs="Times New Roman"/>
          <w:sz w:val="20"/>
          <w:szCs w:val="20"/>
          <w:lang w:val="en-US"/>
        </w:rPr>
      </w:pPr>
      <w:proofErr w:type="gramStart"/>
      <w:r w:rsidRPr="00964E94">
        <w:rPr>
          <w:rFonts w:asciiTheme="minorHAnsi" w:hAnsiTheme="minorHAnsi" w:cs="Times New Roman"/>
          <w:sz w:val="20"/>
          <w:szCs w:val="20"/>
          <w:lang w:val="en-US"/>
        </w:rPr>
        <w:t xml:space="preserve">Pausing parameters for the identified pause sites of the transcription using the </w:t>
      </w:r>
      <w:r w:rsidRPr="00964E94">
        <w:rPr>
          <w:rFonts w:asciiTheme="minorHAnsi" w:hAnsiTheme="minorHAnsi" w:cs="Times New Roman"/>
          <w:i/>
          <w:sz w:val="20"/>
          <w:szCs w:val="20"/>
          <w:lang w:val="en-US"/>
        </w:rPr>
        <w:t>B. subtilis</w:t>
      </w:r>
      <w:r w:rsidRPr="00964E94">
        <w:rPr>
          <w:rFonts w:asciiTheme="minorHAnsi" w:hAnsiTheme="minorHAnsi" w:cs="Times New Roman"/>
          <w:sz w:val="20"/>
          <w:szCs w:val="20"/>
          <w:lang w:val="en-US"/>
        </w:rPr>
        <w:t xml:space="preserve"> RNAP in the presence of ligand.</w:t>
      </w:r>
      <w:proofErr w:type="gram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73"/>
        <w:gridCol w:w="571"/>
        <w:gridCol w:w="874"/>
        <w:gridCol w:w="859"/>
        <w:gridCol w:w="979"/>
        <w:gridCol w:w="808"/>
        <w:gridCol w:w="874"/>
      </w:tblGrid>
      <w:tr w:rsidR="0071270B" w:rsidRPr="00964E94" w:rsidTr="005F1F70">
        <w:trPr>
          <w:trHeight w:val="300"/>
        </w:trPr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τ (s)</w:t>
            </w:r>
          </w:p>
        </w:tc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Error (s)</w:t>
            </w:r>
          </w:p>
        </w:tc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proofErr w:type="spellStart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kap</w:t>
            </w:r>
            <w:proofErr w:type="spellEnd"/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(s</w:t>
            </w:r>
            <w:r w:rsidRPr="00964E94">
              <w:rPr>
                <w:rFonts w:asciiTheme="minorHAnsi" w:hAnsiTheme="minorHAnsi"/>
                <w:color w:val="000000"/>
                <w:sz w:val="20"/>
                <w:szCs w:val="20"/>
                <w:vertAlign w:val="superscript"/>
              </w:rPr>
              <w:t>-1</w:t>
            </w: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Error (s</w:t>
            </w:r>
            <w:r w:rsidRPr="00964E94">
              <w:rPr>
                <w:rFonts w:asciiTheme="minorHAnsi" w:hAnsiTheme="minorHAnsi"/>
                <w:color w:val="000000"/>
                <w:sz w:val="20"/>
                <w:szCs w:val="20"/>
                <w:vertAlign w:val="superscript"/>
              </w:rPr>
              <w:t>-1</w:t>
            </w: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t1/2 (s)</w:t>
            </w:r>
          </w:p>
        </w:tc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Error (s)</w:t>
            </w:r>
          </w:p>
        </w:tc>
      </w:tr>
      <w:tr w:rsidR="0071270B" w:rsidRPr="00964E94" w:rsidTr="005F1F70">
        <w:trPr>
          <w:trHeight w:val="300"/>
        </w:trPr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PS2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56.8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12.6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0.018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0.079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39.4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8.7</w:t>
            </w:r>
          </w:p>
        </w:tc>
      </w:tr>
      <w:tr w:rsidR="0071270B" w:rsidRPr="00964E94" w:rsidTr="005F1F70">
        <w:trPr>
          <w:trHeight w:val="300"/>
        </w:trPr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PS1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95.5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32.9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0.010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0.030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66.2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22.8</w:t>
            </w:r>
          </w:p>
        </w:tc>
      </w:tr>
      <w:tr w:rsidR="0071270B" w:rsidRPr="00964E94" w:rsidTr="005F1F70">
        <w:trPr>
          <w:trHeight w:val="300"/>
        </w:trPr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RNA95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51.6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9.4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0.019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0.106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35.8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6.5</w:t>
            </w:r>
          </w:p>
        </w:tc>
      </w:tr>
      <w:tr w:rsidR="0071270B" w:rsidRPr="00964E94" w:rsidTr="005F1F70">
        <w:trPr>
          <w:trHeight w:val="300"/>
        </w:trPr>
        <w:tc>
          <w:tcPr>
            <w:tcW w:w="0" w:type="auto"/>
            <w:noWrap/>
            <w:hideMark/>
          </w:tcPr>
          <w:p w:rsidR="0071270B" w:rsidRPr="00964E94" w:rsidRDefault="0071270B" w:rsidP="005F1F7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RNA77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59.6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12.3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0.017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0.081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41.3</w:t>
            </w:r>
          </w:p>
        </w:tc>
        <w:tc>
          <w:tcPr>
            <w:tcW w:w="0" w:type="auto"/>
            <w:noWrap/>
            <w:vAlign w:val="bottom"/>
            <w:hideMark/>
          </w:tcPr>
          <w:p w:rsidR="0071270B" w:rsidRPr="00964E94" w:rsidRDefault="0071270B" w:rsidP="005F1F70">
            <w:pPr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64E94">
              <w:rPr>
                <w:rFonts w:asciiTheme="minorHAnsi" w:hAnsiTheme="minorHAnsi"/>
                <w:color w:val="000000"/>
                <w:sz w:val="20"/>
                <w:szCs w:val="20"/>
              </w:rPr>
              <w:t>8.5</w:t>
            </w:r>
          </w:p>
        </w:tc>
      </w:tr>
    </w:tbl>
    <w:p w:rsidR="0071270B" w:rsidRPr="00964E94" w:rsidRDefault="0071270B" w:rsidP="0071270B">
      <w:pPr>
        <w:pStyle w:val="NMR-Lehrwerk"/>
        <w:rPr>
          <w:rFonts w:asciiTheme="minorHAnsi" w:hAnsiTheme="minorHAnsi" w:cs="Times New Roman"/>
          <w:sz w:val="20"/>
          <w:szCs w:val="20"/>
          <w:lang w:val="en-US"/>
        </w:rPr>
      </w:pPr>
    </w:p>
    <w:p w:rsidR="00084708" w:rsidRPr="00964E94" w:rsidRDefault="00084708" w:rsidP="00084708">
      <w:pPr>
        <w:spacing w:after="200" w:line="276" w:lineRule="auto"/>
        <w:jc w:val="left"/>
        <w:rPr>
          <w:rFonts w:asciiTheme="minorHAnsi" w:hAnsiTheme="minorHAnsi"/>
          <w:lang w:val="en-GB"/>
        </w:rPr>
      </w:pPr>
      <w:r w:rsidRPr="00964E94">
        <w:rPr>
          <w:rFonts w:asciiTheme="minorHAnsi" w:hAnsiTheme="minorHAnsi"/>
          <w:lang w:val="en-GB"/>
        </w:rPr>
        <w:br w:type="page"/>
      </w:r>
    </w:p>
    <w:p w:rsidR="00BB6F96" w:rsidRPr="00964E94" w:rsidRDefault="00BB6F96" w:rsidP="00942A51">
      <w:pPr>
        <w:jc w:val="left"/>
        <w:rPr>
          <w:rFonts w:asciiTheme="minorHAnsi" w:hAnsiTheme="minorHAnsi"/>
          <w:b/>
          <w:sz w:val="20"/>
          <w:szCs w:val="20"/>
          <w:lang w:val="en-GB"/>
        </w:rPr>
      </w:pPr>
      <w:r w:rsidRPr="00964E94">
        <w:rPr>
          <w:rFonts w:asciiTheme="minorHAnsi" w:hAnsiTheme="minorHAnsi"/>
          <w:b/>
          <w:sz w:val="20"/>
          <w:szCs w:val="20"/>
          <w:lang w:val="en-GB"/>
        </w:rPr>
        <w:lastRenderedPageBreak/>
        <w:t>References:</w:t>
      </w:r>
    </w:p>
    <w:p w:rsidR="00D35805" w:rsidRPr="00964E94" w:rsidRDefault="00D35805" w:rsidP="00D35805">
      <w:pPr>
        <w:rPr>
          <w:rFonts w:asciiTheme="minorHAnsi" w:hAnsiTheme="minorHAnsi"/>
          <w:noProof/>
          <w:sz w:val="20"/>
          <w:szCs w:val="20"/>
          <w:lang w:val="fr-FR"/>
        </w:rPr>
      </w:pPr>
      <w:r w:rsidRPr="00964E94">
        <w:rPr>
          <w:rFonts w:asciiTheme="minorHAnsi" w:hAnsiTheme="minorHAnsi"/>
          <w:sz w:val="20"/>
          <w:szCs w:val="20"/>
        </w:rPr>
        <w:fldChar w:fldCharType="begin"/>
      </w:r>
      <w:r w:rsidRPr="00964E94">
        <w:rPr>
          <w:rFonts w:asciiTheme="minorHAnsi" w:hAnsiTheme="minorHAnsi"/>
          <w:sz w:val="20"/>
          <w:szCs w:val="20"/>
          <w:lang w:val="en-US"/>
        </w:rPr>
        <w:instrText xml:space="preserve"> ADDIN EN.REFLIST </w:instrText>
      </w:r>
      <w:r w:rsidRPr="00964E94">
        <w:rPr>
          <w:rFonts w:asciiTheme="minorHAnsi" w:hAnsiTheme="minorHAnsi"/>
          <w:sz w:val="20"/>
          <w:szCs w:val="20"/>
        </w:rPr>
        <w:fldChar w:fldCharType="separate"/>
      </w:r>
      <w:bookmarkStart w:id="1" w:name="_ENREF_1"/>
      <w:r w:rsidRPr="00964E94">
        <w:rPr>
          <w:rFonts w:asciiTheme="minorHAnsi" w:hAnsiTheme="minorHAnsi"/>
          <w:noProof/>
          <w:sz w:val="20"/>
          <w:szCs w:val="20"/>
          <w:lang w:val="en-US"/>
        </w:rPr>
        <w:t>1</w:t>
      </w:r>
      <w:r w:rsidRPr="00964E94">
        <w:rPr>
          <w:rFonts w:asciiTheme="minorHAnsi" w:hAnsiTheme="minorHAnsi"/>
          <w:noProof/>
          <w:sz w:val="20"/>
          <w:szCs w:val="20"/>
          <w:lang w:val="en-US"/>
        </w:rPr>
        <w:tab/>
        <w:t xml:space="preserve">Gautheret, D. &amp; Lambert, A. Direct RNA motif definition and identification from multiple sequence alignments using secondary structure profiles. </w:t>
      </w:r>
      <w:r w:rsidRPr="00964E94">
        <w:rPr>
          <w:rFonts w:asciiTheme="minorHAnsi" w:hAnsiTheme="minorHAnsi"/>
          <w:i/>
          <w:noProof/>
          <w:sz w:val="20"/>
          <w:szCs w:val="20"/>
          <w:lang w:val="fr-FR"/>
        </w:rPr>
        <w:t>J Mol Biol</w:t>
      </w:r>
      <w:r w:rsidRPr="00964E94">
        <w:rPr>
          <w:rFonts w:asciiTheme="minorHAnsi" w:hAnsiTheme="minorHAnsi"/>
          <w:noProof/>
          <w:sz w:val="20"/>
          <w:szCs w:val="20"/>
          <w:lang w:val="fr-FR"/>
        </w:rPr>
        <w:t xml:space="preserve"> </w:t>
      </w:r>
      <w:r w:rsidRPr="00964E94">
        <w:rPr>
          <w:rFonts w:asciiTheme="minorHAnsi" w:hAnsiTheme="minorHAnsi"/>
          <w:b/>
          <w:noProof/>
          <w:sz w:val="20"/>
          <w:szCs w:val="20"/>
          <w:lang w:val="fr-FR"/>
        </w:rPr>
        <w:t>313</w:t>
      </w:r>
      <w:r w:rsidRPr="00964E94">
        <w:rPr>
          <w:rFonts w:asciiTheme="minorHAnsi" w:hAnsiTheme="minorHAnsi"/>
          <w:noProof/>
          <w:sz w:val="20"/>
          <w:szCs w:val="20"/>
          <w:lang w:val="fr-FR"/>
        </w:rPr>
        <w:t>, 1003-1011, doi:10.1006/jmbi.2001.5102 (2001).</w:t>
      </w:r>
      <w:bookmarkEnd w:id="1"/>
    </w:p>
    <w:p w:rsidR="00D35805" w:rsidRPr="00964E94" w:rsidRDefault="00D35805" w:rsidP="00D35805">
      <w:pPr>
        <w:rPr>
          <w:rFonts w:asciiTheme="minorHAnsi" w:hAnsiTheme="minorHAnsi"/>
          <w:noProof/>
          <w:sz w:val="20"/>
          <w:szCs w:val="20"/>
          <w:lang w:val="en-US"/>
        </w:rPr>
      </w:pPr>
      <w:bookmarkStart w:id="2" w:name="_ENREF_2"/>
      <w:r w:rsidRPr="00964E94">
        <w:rPr>
          <w:rFonts w:asciiTheme="minorHAnsi" w:hAnsiTheme="minorHAnsi"/>
          <w:noProof/>
          <w:sz w:val="20"/>
          <w:szCs w:val="20"/>
          <w:lang w:val="fr-FR"/>
        </w:rPr>
        <w:t>2</w:t>
      </w:r>
      <w:r w:rsidRPr="00964E94">
        <w:rPr>
          <w:rFonts w:asciiTheme="minorHAnsi" w:hAnsiTheme="minorHAnsi"/>
          <w:noProof/>
          <w:sz w:val="20"/>
          <w:szCs w:val="20"/>
          <w:lang w:val="fr-FR"/>
        </w:rPr>
        <w:tab/>
        <w:t>Macke, T. J.</w:t>
      </w:r>
      <w:r w:rsidRPr="00964E94">
        <w:rPr>
          <w:rFonts w:asciiTheme="minorHAnsi" w:hAnsiTheme="minorHAnsi"/>
          <w:i/>
          <w:noProof/>
          <w:sz w:val="20"/>
          <w:szCs w:val="20"/>
          <w:lang w:val="fr-FR"/>
        </w:rPr>
        <w:t xml:space="preserve"> et al.</w:t>
      </w:r>
      <w:r w:rsidRPr="00964E94">
        <w:rPr>
          <w:rFonts w:asciiTheme="minorHAnsi" w:hAnsiTheme="minorHAnsi"/>
          <w:noProof/>
          <w:sz w:val="20"/>
          <w:szCs w:val="20"/>
          <w:lang w:val="fr-FR"/>
        </w:rPr>
        <w:t xml:space="preserve"> </w:t>
      </w:r>
      <w:r w:rsidRPr="00964E94">
        <w:rPr>
          <w:rFonts w:asciiTheme="minorHAnsi" w:hAnsiTheme="minorHAnsi"/>
          <w:noProof/>
          <w:sz w:val="20"/>
          <w:szCs w:val="20"/>
          <w:lang w:val="en-US"/>
        </w:rPr>
        <w:t xml:space="preserve">RNAMotif, an RNA secondary structure definition and search algorithm. </w:t>
      </w:r>
      <w:r w:rsidRPr="00964E94">
        <w:rPr>
          <w:rFonts w:asciiTheme="minorHAnsi" w:hAnsiTheme="minorHAnsi"/>
          <w:i/>
          <w:noProof/>
          <w:sz w:val="20"/>
          <w:szCs w:val="20"/>
          <w:lang w:val="en-US"/>
        </w:rPr>
        <w:t>Nucleic acids research</w:t>
      </w:r>
      <w:r w:rsidRPr="00964E94">
        <w:rPr>
          <w:rFonts w:asciiTheme="minorHAnsi" w:hAnsiTheme="minorHAnsi"/>
          <w:noProof/>
          <w:sz w:val="20"/>
          <w:szCs w:val="20"/>
          <w:lang w:val="en-US"/>
        </w:rPr>
        <w:t xml:space="preserve"> </w:t>
      </w:r>
      <w:r w:rsidRPr="00964E94">
        <w:rPr>
          <w:rFonts w:asciiTheme="minorHAnsi" w:hAnsiTheme="minorHAnsi"/>
          <w:b/>
          <w:noProof/>
          <w:sz w:val="20"/>
          <w:szCs w:val="20"/>
          <w:lang w:val="en-US"/>
        </w:rPr>
        <w:t>29</w:t>
      </w:r>
      <w:r w:rsidRPr="00964E94">
        <w:rPr>
          <w:rFonts w:asciiTheme="minorHAnsi" w:hAnsiTheme="minorHAnsi"/>
          <w:noProof/>
          <w:sz w:val="20"/>
          <w:szCs w:val="20"/>
          <w:lang w:val="en-US"/>
        </w:rPr>
        <w:t>, 4724-4735 (2001).</w:t>
      </w:r>
      <w:bookmarkEnd w:id="2"/>
    </w:p>
    <w:p w:rsidR="00D35805" w:rsidRPr="00964E94" w:rsidRDefault="00D35805" w:rsidP="00D35805">
      <w:pPr>
        <w:rPr>
          <w:rFonts w:asciiTheme="minorHAnsi" w:hAnsiTheme="minorHAnsi"/>
          <w:noProof/>
          <w:sz w:val="20"/>
          <w:szCs w:val="20"/>
          <w:lang w:val="en-US"/>
        </w:rPr>
      </w:pPr>
      <w:bookmarkStart w:id="3" w:name="_ENREF_3"/>
      <w:r w:rsidRPr="00964E94">
        <w:rPr>
          <w:rFonts w:asciiTheme="minorHAnsi" w:hAnsiTheme="minorHAnsi"/>
          <w:noProof/>
          <w:sz w:val="20"/>
          <w:szCs w:val="20"/>
          <w:lang w:val="en-US"/>
        </w:rPr>
        <w:t>3</w:t>
      </w:r>
      <w:r w:rsidRPr="00964E94">
        <w:rPr>
          <w:rFonts w:asciiTheme="minorHAnsi" w:hAnsiTheme="minorHAnsi"/>
          <w:noProof/>
          <w:sz w:val="20"/>
          <w:szCs w:val="20"/>
          <w:lang w:val="en-US"/>
        </w:rPr>
        <w:tab/>
        <w:t xml:space="preserve">Davenport, R. J., Wuite, G. J., Landick, R. &amp; Bustamante, C. Single-molecule study of transcriptional pausing and arrest by E. coli RNA polymerase. </w:t>
      </w:r>
      <w:r w:rsidRPr="00964E94">
        <w:rPr>
          <w:rFonts w:asciiTheme="minorHAnsi" w:hAnsiTheme="minorHAnsi"/>
          <w:i/>
          <w:noProof/>
          <w:sz w:val="20"/>
          <w:szCs w:val="20"/>
          <w:lang w:val="en-US"/>
        </w:rPr>
        <w:t>Science (New York, N.Y</w:t>
      </w:r>
      <w:r w:rsidRPr="00964E94">
        <w:rPr>
          <w:rFonts w:asciiTheme="minorHAnsi" w:hAnsiTheme="minorHAnsi"/>
          <w:noProof/>
          <w:sz w:val="20"/>
          <w:szCs w:val="20"/>
          <w:lang w:val="en-US"/>
        </w:rPr>
        <w:t xml:space="preserve"> </w:t>
      </w:r>
      <w:r w:rsidRPr="00964E94">
        <w:rPr>
          <w:rFonts w:asciiTheme="minorHAnsi" w:hAnsiTheme="minorHAnsi"/>
          <w:b/>
          <w:noProof/>
          <w:sz w:val="20"/>
          <w:szCs w:val="20"/>
          <w:lang w:val="en-US"/>
        </w:rPr>
        <w:t>287</w:t>
      </w:r>
      <w:r w:rsidRPr="00964E94">
        <w:rPr>
          <w:rFonts w:asciiTheme="minorHAnsi" w:hAnsiTheme="minorHAnsi"/>
          <w:noProof/>
          <w:sz w:val="20"/>
          <w:szCs w:val="20"/>
          <w:lang w:val="en-US"/>
        </w:rPr>
        <w:t>, 2497-2500 (2000).</w:t>
      </w:r>
      <w:bookmarkEnd w:id="3"/>
    </w:p>
    <w:p w:rsidR="00D35805" w:rsidRPr="00964E94" w:rsidRDefault="00D35805" w:rsidP="00D35805">
      <w:pPr>
        <w:rPr>
          <w:rFonts w:asciiTheme="minorHAnsi" w:hAnsiTheme="minorHAnsi"/>
          <w:noProof/>
          <w:sz w:val="20"/>
          <w:szCs w:val="20"/>
        </w:rPr>
      </w:pPr>
      <w:bookmarkStart w:id="4" w:name="_ENREF_4"/>
      <w:r w:rsidRPr="00964E94">
        <w:rPr>
          <w:rFonts w:asciiTheme="minorHAnsi" w:hAnsiTheme="minorHAnsi"/>
          <w:noProof/>
          <w:sz w:val="20"/>
          <w:szCs w:val="20"/>
          <w:lang w:val="en-US"/>
        </w:rPr>
        <w:t>4</w:t>
      </w:r>
      <w:r w:rsidRPr="00964E94">
        <w:rPr>
          <w:rFonts w:asciiTheme="minorHAnsi" w:hAnsiTheme="minorHAnsi"/>
          <w:noProof/>
          <w:sz w:val="20"/>
          <w:szCs w:val="20"/>
          <w:lang w:val="en-US"/>
        </w:rPr>
        <w:tab/>
        <w:t xml:space="preserve">Landick, R., Wang, D. &amp; Chan, C. L. Quantitative analysis of transcriptional pausing by Escherichia coli RNA polymerase: his leader pause site as paradigm. </w:t>
      </w:r>
      <w:r w:rsidRPr="00964E94">
        <w:rPr>
          <w:rFonts w:asciiTheme="minorHAnsi" w:hAnsiTheme="minorHAnsi"/>
          <w:i/>
          <w:noProof/>
          <w:sz w:val="20"/>
          <w:szCs w:val="20"/>
        </w:rPr>
        <w:t>Methods in enzymology</w:t>
      </w:r>
      <w:r w:rsidRPr="00964E94">
        <w:rPr>
          <w:rFonts w:asciiTheme="minorHAnsi" w:hAnsiTheme="minorHAnsi"/>
          <w:noProof/>
          <w:sz w:val="20"/>
          <w:szCs w:val="20"/>
        </w:rPr>
        <w:t xml:space="preserve"> </w:t>
      </w:r>
      <w:r w:rsidRPr="00964E94">
        <w:rPr>
          <w:rFonts w:asciiTheme="minorHAnsi" w:hAnsiTheme="minorHAnsi"/>
          <w:b/>
          <w:noProof/>
          <w:sz w:val="20"/>
          <w:szCs w:val="20"/>
        </w:rPr>
        <w:t>274</w:t>
      </w:r>
      <w:r w:rsidRPr="00964E94">
        <w:rPr>
          <w:rFonts w:asciiTheme="minorHAnsi" w:hAnsiTheme="minorHAnsi"/>
          <w:noProof/>
          <w:sz w:val="20"/>
          <w:szCs w:val="20"/>
        </w:rPr>
        <w:t>, 334-353 (1996).</w:t>
      </w:r>
      <w:bookmarkEnd w:id="4"/>
    </w:p>
    <w:p w:rsidR="00D35805" w:rsidRPr="00964E94" w:rsidRDefault="00D35805" w:rsidP="00D35805">
      <w:pPr>
        <w:rPr>
          <w:rFonts w:asciiTheme="minorHAnsi" w:hAnsiTheme="minorHAnsi"/>
          <w:noProof/>
          <w:sz w:val="20"/>
          <w:szCs w:val="20"/>
        </w:rPr>
      </w:pPr>
    </w:p>
    <w:p w:rsidR="001E71DE" w:rsidRDefault="00D35805" w:rsidP="00D35805">
      <w:r w:rsidRPr="00964E94">
        <w:rPr>
          <w:rFonts w:asciiTheme="minorHAnsi" w:hAnsiTheme="minorHAnsi"/>
          <w:sz w:val="20"/>
          <w:szCs w:val="20"/>
        </w:rPr>
        <w:fldChar w:fldCharType="end"/>
      </w:r>
    </w:p>
    <w:sectPr w:rsidR="001E71DE" w:rsidSect="00942A51">
      <w:footerReference w:type="even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249" w:rsidRDefault="00AE5249">
      <w:pPr>
        <w:spacing w:line="240" w:lineRule="auto"/>
      </w:pPr>
      <w:r>
        <w:separator/>
      </w:r>
    </w:p>
  </w:endnote>
  <w:endnote w:type="continuationSeparator" w:id="0">
    <w:p w:rsidR="00AE5249" w:rsidRDefault="00AE52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MS Gothic"/>
    <w:charset w:val="80"/>
    <w:family w:val="auto"/>
    <w:pitch w:val="variable"/>
    <w:sig w:usb0="00000000" w:usb1="7AC7FFFF" w:usb2="00000012" w:usb3="00000000" w:csb0="0002000D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A51" w:rsidRDefault="00942A51" w:rsidP="00942A51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942A51" w:rsidRDefault="00942A51" w:rsidP="00942A51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A51" w:rsidRDefault="00942A51" w:rsidP="00942A51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964E94">
      <w:rPr>
        <w:rStyle w:val="Seitenzahl"/>
        <w:noProof/>
      </w:rPr>
      <w:t>1</w:t>
    </w:r>
    <w:r>
      <w:rPr>
        <w:rStyle w:val="Seitenzahl"/>
      </w:rPr>
      <w:fldChar w:fldCharType="end"/>
    </w:r>
  </w:p>
  <w:p w:rsidR="00942A51" w:rsidRDefault="00942A51" w:rsidP="00942A51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249" w:rsidRDefault="00AE5249">
      <w:pPr>
        <w:spacing w:line="240" w:lineRule="auto"/>
      </w:pPr>
      <w:r>
        <w:separator/>
      </w:r>
    </w:p>
  </w:footnote>
  <w:footnote w:type="continuationSeparator" w:id="0">
    <w:p w:rsidR="00AE5249" w:rsidRDefault="00AE524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52C1F8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07E59A8"/>
    <w:multiLevelType w:val="hybridMultilevel"/>
    <w:tmpl w:val="2EAE191C"/>
    <w:lvl w:ilvl="0" w:tplc="C2A6D210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CF0EA6"/>
    <w:multiLevelType w:val="hybridMultilevel"/>
    <w:tmpl w:val="F3A8F802"/>
    <w:lvl w:ilvl="0" w:tplc="06BA66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4057B0"/>
    <w:multiLevelType w:val="hybridMultilevel"/>
    <w:tmpl w:val="9D3234A2"/>
    <w:lvl w:ilvl="0" w:tplc="C48229E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ature&lt;/Style&gt;&lt;LeftDelim&gt;{&lt;/LeftDelim&gt;&lt;RightDelim&gt;}&lt;/RightDelim&gt;&lt;FontName&gt;Times New Roman&lt;/FontName&gt;&lt;FontSize&gt;12&lt;/FontSize&gt;&lt;ReflistTitle&gt;&amp;#xA;&amp;#xA;&amp;#xA;&amp;#xA;&amp;#xA;&amp;#xA;&amp;#xA;&amp;#xA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zpef9sezqraw50etsdovsfw5tv9eaewee0rf&quot;&gt;Gsw&lt;record-ids&gt;&lt;item&gt;154&lt;/item&gt;&lt;item&gt;155&lt;/item&gt;&lt;item&gt;156&lt;/item&gt;&lt;item&gt;157&lt;/item&gt;&lt;/record-ids&gt;&lt;/item&gt;&lt;/Libraries&gt;"/>
  </w:docVars>
  <w:rsids>
    <w:rsidRoot w:val="00BB6F96"/>
    <w:rsid w:val="00001E16"/>
    <w:rsid w:val="00011194"/>
    <w:rsid w:val="00016A07"/>
    <w:rsid w:val="00046BF8"/>
    <w:rsid w:val="00084708"/>
    <w:rsid w:val="000912D2"/>
    <w:rsid w:val="000B19B4"/>
    <w:rsid w:val="000D203A"/>
    <w:rsid w:val="000D54D4"/>
    <w:rsid w:val="000E5115"/>
    <w:rsid w:val="0010017B"/>
    <w:rsid w:val="00166B1D"/>
    <w:rsid w:val="00167003"/>
    <w:rsid w:val="00171B06"/>
    <w:rsid w:val="00181AA3"/>
    <w:rsid w:val="001B2A71"/>
    <w:rsid w:val="001D5517"/>
    <w:rsid w:val="001E1F2C"/>
    <w:rsid w:val="001E60DD"/>
    <w:rsid w:val="001E71DE"/>
    <w:rsid w:val="001F382D"/>
    <w:rsid w:val="002569A2"/>
    <w:rsid w:val="002A3C43"/>
    <w:rsid w:val="002C3E67"/>
    <w:rsid w:val="002D31E4"/>
    <w:rsid w:val="002D75F2"/>
    <w:rsid w:val="002E4DF6"/>
    <w:rsid w:val="002F455E"/>
    <w:rsid w:val="00303D4B"/>
    <w:rsid w:val="00304654"/>
    <w:rsid w:val="00310CD2"/>
    <w:rsid w:val="00320736"/>
    <w:rsid w:val="00333523"/>
    <w:rsid w:val="00343A62"/>
    <w:rsid w:val="0035436D"/>
    <w:rsid w:val="00395E5B"/>
    <w:rsid w:val="004065D5"/>
    <w:rsid w:val="0041177F"/>
    <w:rsid w:val="00424ACF"/>
    <w:rsid w:val="004314B4"/>
    <w:rsid w:val="00452DF3"/>
    <w:rsid w:val="004713ED"/>
    <w:rsid w:val="00471BD8"/>
    <w:rsid w:val="00476B5D"/>
    <w:rsid w:val="00487CAC"/>
    <w:rsid w:val="004922A3"/>
    <w:rsid w:val="00497A87"/>
    <w:rsid w:val="004A0414"/>
    <w:rsid w:val="004B1B63"/>
    <w:rsid w:val="004F3F2A"/>
    <w:rsid w:val="004F5C29"/>
    <w:rsid w:val="00501ADA"/>
    <w:rsid w:val="00505635"/>
    <w:rsid w:val="00531FAF"/>
    <w:rsid w:val="00533083"/>
    <w:rsid w:val="005B3C3D"/>
    <w:rsid w:val="005C5714"/>
    <w:rsid w:val="005E084A"/>
    <w:rsid w:val="005E4E0F"/>
    <w:rsid w:val="005E513F"/>
    <w:rsid w:val="0060659C"/>
    <w:rsid w:val="006215A3"/>
    <w:rsid w:val="006378E1"/>
    <w:rsid w:val="00642B35"/>
    <w:rsid w:val="00665258"/>
    <w:rsid w:val="0066602B"/>
    <w:rsid w:val="00677308"/>
    <w:rsid w:val="006A4EB6"/>
    <w:rsid w:val="006A515F"/>
    <w:rsid w:val="006B69C4"/>
    <w:rsid w:val="006D36BA"/>
    <w:rsid w:val="006F26A7"/>
    <w:rsid w:val="006F7C9B"/>
    <w:rsid w:val="00702651"/>
    <w:rsid w:val="00712433"/>
    <w:rsid w:val="0071270B"/>
    <w:rsid w:val="00726310"/>
    <w:rsid w:val="007400A0"/>
    <w:rsid w:val="00761C10"/>
    <w:rsid w:val="00772ABE"/>
    <w:rsid w:val="007756F8"/>
    <w:rsid w:val="007E67F1"/>
    <w:rsid w:val="007F4383"/>
    <w:rsid w:val="00823604"/>
    <w:rsid w:val="00834BD3"/>
    <w:rsid w:val="00840F8A"/>
    <w:rsid w:val="00843B99"/>
    <w:rsid w:val="00851A10"/>
    <w:rsid w:val="0086443B"/>
    <w:rsid w:val="00893932"/>
    <w:rsid w:val="008C19FE"/>
    <w:rsid w:val="008C2A23"/>
    <w:rsid w:val="008F5C09"/>
    <w:rsid w:val="009024F3"/>
    <w:rsid w:val="00911E58"/>
    <w:rsid w:val="00922D47"/>
    <w:rsid w:val="00930DE7"/>
    <w:rsid w:val="00942A51"/>
    <w:rsid w:val="0095792E"/>
    <w:rsid w:val="00964E94"/>
    <w:rsid w:val="00992505"/>
    <w:rsid w:val="009A7050"/>
    <w:rsid w:val="009B45FE"/>
    <w:rsid w:val="009D05BA"/>
    <w:rsid w:val="009D2744"/>
    <w:rsid w:val="00A00FEA"/>
    <w:rsid w:val="00A04E3C"/>
    <w:rsid w:val="00A07F7B"/>
    <w:rsid w:val="00A27832"/>
    <w:rsid w:val="00A35799"/>
    <w:rsid w:val="00A928B9"/>
    <w:rsid w:val="00AB10DC"/>
    <w:rsid w:val="00AC317A"/>
    <w:rsid w:val="00AD5BED"/>
    <w:rsid w:val="00AE5249"/>
    <w:rsid w:val="00AF3C15"/>
    <w:rsid w:val="00B0055C"/>
    <w:rsid w:val="00B308D0"/>
    <w:rsid w:val="00B342E6"/>
    <w:rsid w:val="00B45E4D"/>
    <w:rsid w:val="00B873DB"/>
    <w:rsid w:val="00B9601D"/>
    <w:rsid w:val="00BB38CD"/>
    <w:rsid w:val="00BB6F96"/>
    <w:rsid w:val="00BB71BC"/>
    <w:rsid w:val="00BC5EAF"/>
    <w:rsid w:val="00BD4534"/>
    <w:rsid w:val="00BF5E58"/>
    <w:rsid w:val="00C028BC"/>
    <w:rsid w:val="00C052AE"/>
    <w:rsid w:val="00C16B3C"/>
    <w:rsid w:val="00C22319"/>
    <w:rsid w:val="00C354FE"/>
    <w:rsid w:val="00C421FB"/>
    <w:rsid w:val="00C53463"/>
    <w:rsid w:val="00C61D23"/>
    <w:rsid w:val="00C7079F"/>
    <w:rsid w:val="00C7274D"/>
    <w:rsid w:val="00CA5C54"/>
    <w:rsid w:val="00CB667B"/>
    <w:rsid w:val="00CC38CD"/>
    <w:rsid w:val="00CC4FFC"/>
    <w:rsid w:val="00CC54C5"/>
    <w:rsid w:val="00D17B09"/>
    <w:rsid w:val="00D35805"/>
    <w:rsid w:val="00D5753D"/>
    <w:rsid w:val="00D63C63"/>
    <w:rsid w:val="00D6766B"/>
    <w:rsid w:val="00D72729"/>
    <w:rsid w:val="00D876A1"/>
    <w:rsid w:val="00D912CD"/>
    <w:rsid w:val="00D93F74"/>
    <w:rsid w:val="00DC2D99"/>
    <w:rsid w:val="00DC4F93"/>
    <w:rsid w:val="00DD33B0"/>
    <w:rsid w:val="00DE2424"/>
    <w:rsid w:val="00E02A24"/>
    <w:rsid w:val="00E05091"/>
    <w:rsid w:val="00E05CCB"/>
    <w:rsid w:val="00E065F6"/>
    <w:rsid w:val="00E079D9"/>
    <w:rsid w:val="00E42351"/>
    <w:rsid w:val="00E55CEF"/>
    <w:rsid w:val="00E70E9C"/>
    <w:rsid w:val="00EA7A6D"/>
    <w:rsid w:val="00EF5BFF"/>
    <w:rsid w:val="00F25213"/>
    <w:rsid w:val="00F356AE"/>
    <w:rsid w:val="00F73CFE"/>
    <w:rsid w:val="00F80C76"/>
    <w:rsid w:val="00F82B58"/>
    <w:rsid w:val="00F8623D"/>
    <w:rsid w:val="00FA3A8D"/>
    <w:rsid w:val="00FA5148"/>
    <w:rsid w:val="00FB1776"/>
    <w:rsid w:val="00FC0219"/>
    <w:rsid w:val="00FC6164"/>
    <w:rsid w:val="00FE0909"/>
    <w:rsid w:val="00FF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annotation subject" w:uiPriority="0"/>
    <w:lsdException w:name="Table Simple 2" w:uiPriority="0"/>
    <w:lsdException w:name="Balloo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B6F96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hDLiteratur">
    <w:name w:val="PhD Literatur"/>
    <w:basedOn w:val="Standard"/>
    <w:qFormat/>
    <w:rsid w:val="00BB6F96"/>
    <w:pPr>
      <w:ind w:left="709" w:hanging="709"/>
    </w:pPr>
    <w:rPr>
      <w:rFonts w:ascii="Garamond" w:hAnsi="Garamond" w:cs="Arial"/>
      <w:noProof/>
    </w:rPr>
  </w:style>
  <w:style w:type="paragraph" w:styleId="Sprechblasentext">
    <w:name w:val="Balloon Text"/>
    <w:basedOn w:val="Standard"/>
    <w:link w:val="SprechblasentextZchn"/>
    <w:rsid w:val="00BB6F96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rsid w:val="00BB6F96"/>
    <w:rPr>
      <w:rFonts w:ascii="Tahoma" w:eastAsia="Times New Roman" w:hAnsi="Tahoma" w:cs="Times New Roman"/>
      <w:sz w:val="16"/>
      <w:szCs w:val="16"/>
      <w:lang w:eastAsia="de-DE"/>
    </w:rPr>
  </w:style>
  <w:style w:type="character" w:customStyle="1" w:styleId="SprechblasentextZeichen">
    <w:name w:val="Sprechblasentext Zeichen"/>
    <w:basedOn w:val="Absatz-Standardschriftart"/>
    <w:uiPriority w:val="99"/>
    <w:semiHidden/>
    <w:rsid w:val="00BB6F96"/>
    <w:rPr>
      <w:rFonts w:ascii="Lucida Grande" w:hAnsi="Lucida Grande"/>
      <w:sz w:val="18"/>
      <w:szCs w:val="18"/>
    </w:rPr>
  </w:style>
  <w:style w:type="paragraph" w:customStyle="1" w:styleId="AnkesText">
    <w:name w:val="Ankes Text"/>
    <w:basedOn w:val="Standard"/>
    <w:link w:val="AnkesTextZchn"/>
    <w:rsid w:val="00BB6F96"/>
    <w:rPr>
      <w:rFonts w:ascii="Arial" w:hAnsi="Arial"/>
      <w:szCs w:val="20"/>
    </w:rPr>
  </w:style>
  <w:style w:type="character" w:customStyle="1" w:styleId="AnkesTextZchn">
    <w:name w:val="Ankes Text Zchn"/>
    <w:link w:val="AnkesText"/>
    <w:rsid w:val="00BB6F96"/>
    <w:rPr>
      <w:rFonts w:ascii="Arial" w:eastAsia="Times New Roman" w:hAnsi="Arial" w:cs="Times New Roman"/>
      <w:sz w:val="24"/>
      <w:szCs w:val="20"/>
      <w:lang w:eastAsia="de-DE"/>
    </w:rPr>
  </w:style>
  <w:style w:type="paragraph" w:styleId="Fuzeile">
    <w:name w:val="footer"/>
    <w:basedOn w:val="Standard"/>
    <w:link w:val="FuzeileZchn"/>
    <w:rsid w:val="00BB6F9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BB6F96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Seitenzahl">
    <w:name w:val="page number"/>
    <w:basedOn w:val="Absatz-Standardschriftart"/>
    <w:rsid w:val="00BB6F96"/>
  </w:style>
  <w:style w:type="character" w:customStyle="1" w:styleId="IntensiveHervorhebung1">
    <w:name w:val="Intensive Hervorhebung1"/>
    <w:uiPriority w:val="21"/>
    <w:qFormat/>
    <w:rsid w:val="00BB6F96"/>
    <w:rPr>
      <w:b/>
      <w:bCs/>
      <w:i/>
      <w:iCs/>
      <w:color w:val="4F81BD"/>
    </w:rPr>
  </w:style>
  <w:style w:type="character" w:styleId="Hervorhebung">
    <w:name w:val="Emphasis"/>
    <w:qFormat/>
    <w:rsid w:val="00BB6F96"/>
    <w:rPr>
      <w:i/>
      <w:iCs/>
    </w:rPr>
  </w:style>
  <w:style w:type="character" w:styleId="Kommentarzeichen">
    <w:name w:val="annotation reference"/>
    <w:uiPriority w:val="99"/>
    <w:rsid w:val="00BB6F9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BB6F9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B6F9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BB6F96"/>
    <w:rPr>
      <w:b/>
      <w:bCs/>
    </w:rPr>
  </w:style>
  <w:style w:type="character" w:customStyle="1" w:styleId="KommentarthemaZchn">
    <w:name w:val="Kommentarthema Zchn"/>
    <w:link w:val="Kommentarthema"/>
    <w:rsid w:val="00BB6F96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Endnotentext">
    <w:name w:val="endnote text"/>
    <w:basedOn w:val="Standard"/>
    <w:link w:val="EndnotentextZchn"/>
    <w:rsid w:val="00BB6F96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rsid w:val="00BB6F96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Endnotenzeichen">
    <w:name w:val="endnote reference"/>
    <w:rsid w:val="00BB6F96"/>
    <w:rPr>
      <w:vertAlign w:val="superscript"/>
    </w:rPr>
  </w:style>
  <w:style w:type="paragraph" w:styleId="Kopfzeile">
    <w:name w:val="header"/>
    <w:basedOn w:val="Standard"/>
    <w:link w:val="KopfzeileZchn"/>
    <w:rsid w:val="00BB6F9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BB6F96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rial">
    <w:name w:val="Arial"/>
    <w:basedOn w:val="Standard"/>
    <w:link w:val="ArialZchn"/>
    <w:qFormat/>
    <w:rsid w:val="00BB6F96"/>
    <w:pPr>
      <w:ind w:firstLine="708"/>
      <w:jc w:val="center"/>
    </w:pPr>
    <w:rPr>
      <w:rFonts w:ascii="Arial" w:hAnsi="Arial"/>
      <w:sz w:val="28"/>
      <w:szCs w:val="28"/>
      <w:lang w:val="en-GB"/>
    </w:rPr>
  </w:style>
  <w:style w:type="character" w:styleId="Hyperlink">
    <w:name w:val="Hyperlink"/>
    <w:rsid w:val="00BB6F96"/>
    <w:rPr>
      <w:color w:val="0000FF"/>
      <w:u w:val="single"/>
    </w:rPr>
  </w:style>
  <w:style w:type="character" w:customStyle="1" w:styleId="ArialZchn">
    <w:name w:val="Arial Zchn"/>
    <w:link w:val="Arial"/>
    <w:rsid w:val="00BB6F96"/>
    <w:rPr>
      <w:rFonts w:ascii="Arial" w:eastAsia="Times New Roman" w:hAnsi="Arial" w:cs="Times New Roman"/>
      <w:sz w:val="28"/>
      <w:szCs w:val="28"/>
      <w:lang w:val="en-GB" w:eastAsia="de-DE"/>
    </w:rPr>
  </w:style>
  <w:style w:type="character" w:styleId="Fett">
    <w:name w:val="Strong"/>
    <w:qFormat/>
    <w:rsid w:val="00BB6F96"/>
    <w:rPr>
      <w:b/>
      <w:bCs/>
    </w:rPr>
  </w:style>
  <w:style w:type="paragraph" w:customStyle="1" w:styleId="Text">
    <w:name w:val="Text"/>
    <w:rsid w:val="00BB6F96"/>
    <w:pPr>
      <w:spacing w:after="0" w:line="480" w:lineRule="auto"/>
      <w:ind w:firstLine="425"/>
    </w:pPr>
    <w:rPr>
      <w:rFonts w:ascii="Helvetica" w:eastAsia="ヒラギノ角ゴ Pro W3" w:hAnsi="Helvetica" w:cs="Times New Roman"/>
      <w:color w:val="000000"/>
      <w:sz w:val="24"/>
      <w:szCs w:val="20"/>
      <w:lang w:eastAsia="de-DE"/>
    </w:rPr>
  </w:style>
  <w:style w:type="paragraph" w:customStyle="1" w:styleId="FarbigeSchattierung-Akzent11">
    <w:name w:val="Farbige Schattierung - Akzent 11"/>
    <w:hidden/>
    <w:uiPriority w:val="99"/>
    <w:semiHidden/>
    <w:rsid w:val="00BB6F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MathematicaFormatStandardForm">
    <w:name w:val="MathematicaFormatStandardForm"/>
    <w:rsid w:val="00BB6F96"/>
    <w:rPr>
      <w:rFonts w:ascii="Courier" w:hAnsi="Courier" w:cs="Courier" w:hint="default"/>
    </w:rPr>
  </w:style>
  <w:style w:type="paragraph" w:customStyle="1" w:styleId="Standard1">
    <w:name w:val="Standard1"/>
    <w:uiPriority w:val="99"/>
    <w:rsid w:val="00BB6F96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val="en-GB" w:eastAsia="de-DE"/>
    </w:rPr>
  </w:style>
  <w:style w:type="paragraph" w:customStyle="1" w:styleId="FreieFormAA">
    <w:name w:val="Freie Form A A"/>
    <w:rsid w:val="00BB6F96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de-DE"/>
    </w:rPr>
  </w:style>
  <w:style w:type="paragraph" w:customStyle="1" w:styleId="berschrift1A">
    <w:name w:val="Überschrift 1 A"/>
    <w:rsid w:val="00BB6F96"/>
    <w:pPr>
      <w:keepNext/>
      <w:spacing w:after="0" w:line="240" w:lineRule="auto"/>
      <w:outlineLvl w:val="0"/>
    </w:pPr>
    <w:rPr>
      <w:rFonts w:ascii="Helvetica" w:eastAsia="ヒラギノ角ゴ Pro W3" w:hAnsi="Helvetica" w:cs="Times New Roman"/>
      <w:b/>
      <w:color w:val="000000"/>
      <w:sz w:val="36"/>
      <w:szCs w:val="20"/>
      <w:lang w:eastAsia="de-DE"/>
    </w:rPr>
  </w:style>
  <w:style w:type="table" w:styleId="Tabellenraster">
    <w:name w:val="Table Grid"/>
    <w:basedOn w:val="NormaleTabelle"/>
    <w:uiPriority w:val="39"/>
    <w:rsid w:val="00BB6F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Einfach2">
    <w:name w:val="Table Simple 2"/>
    <w:basedOn w:val="NormaleTabelle"/>
    <w:rsid w:val="00BB6F96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de-DE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Beschriftung">
    <w:name w:val="caption"/>
    <w:basedOn w:val="Standard"/>
    <w:next w:val="Standard"/>
    <w:unhideWhenUsed/>
    <w:qFormat/>
    <w:rsid w:val="00BB6F96"/>
    <w:rPr>
      <w:b/>
      <w:bCs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BB6F96"/>
    <w:pPr>
      <w:spacing w:before="100" w:beforeAutospacing="1" w:after="100" w:afterAutospacing="1" w:line="240" w:lineRule="auto"/>
      <w:jc w:val="left"/>
    </w:pPr>
    <w:rPr>
      <w:rFonts w:eastAsiaTheme="minorEastAsia"/>
    </w:rPr>
  </w:style>
  <w:style w:type="paragraph" w:styleId="Listenabsatz">
    <w:name w:val="List Paragraph"/>
    <w:basedOn w:val="Standard"/>
    <w:uiPriority w:val="34"/>
    <w:qFormat/>
    <w:rsid w:val="00BB6F96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BB6F96"/>
    <w:rPr>
      <w:color w:val="808080"/>
    </w:rPr>
  </w:style>
  <w:style w:type="paragraph" w:styleId="Aufzhlungszeichen">
    <w:name w:val="List Bullet"/>
    <w:basedOn w:val="Standard"/>
    <w:rsid w:val="00BB6F96"/>
    <w:pPr>
      <w:numPr>
        <w:numId w:val="4"/>
      </w:numPr>
      <w:contextualSpacing/>
    </w:pPr>
  </w:style>
  <w:style w:type="table" w:styleId="HellesRaster">
    <w:name w:val="Light Grid"/>
    <w:basedOn w:val="NormaleTabelle"/>
    <w:uiPriority w:val="62"/>
    <w:rsid w:val="0008470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KeinLeerraum">
    <w:name w:val="No Spacing"/>
    <w:uiPriority w:val="1"/>
    <w:qFormat/>
    <w:rsid w:val="00084708"/>
    <w:pPr>
      <w:spacing w:after="0" w:line="240" w:lineRule="auto"/>
    </w:pPr>
  </w:style>
  <w:style w:type="paragraph" w:customStyle="1" w:styleId="NMR-Lehrwerk">
    <w:name w:val="NMR-Lehrwerk"/>
    <w:basedOn w:val="Standard"/>
    <w:qFormat/>
    <w:rsid w:val="0071270B"/>
    <w:pPr>
      <w:spacing w:after="160"/>
    </w:pPr>
    <w:rPr>
      <w:rFonts w:eastAsiaTheme="minorHAnsi" w:cstheme="minorBidi"/>
      <w:color w:val="000000" w:themeColor="text1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annotation subject" w:uiPriority="0"/>
    <w:lsdException w:name="Table Simple 2" w:uiPriority="0"/>
    <w:lsdException w:name="Balloo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B6F96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hDLiteratur">
    <w:name w:val="PhD Literatur"/>
    <w:basedOn w:val="Standard"/>
    <w:qFormat/>
    <w:rsid w:val="00BB6F96"/>
    <w:pPr>
      <w:ind w:left="709" w:hanging="709"/>
    </w:pPr>
    <w:rPr>
      <w:rFonts w:ascii="Garamond" w:hAnsi="Garamond" w:cs="Arial"/>
      <w:noProof/>
    </w:rPr>
  </w:style>
  <w:style w:type="paragraph" w:styleId="Sprechblasentext">
    <w:name w:val="Balloon Text"/>
    <w:basedOn w:val="Standard"/>
    <w:link w:val="SprechblasentextZchn"/>
    <w:rsid w:val="00BB6F96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rsid w:val="00BB6F96"/>
    <w:rPr>
      <w:rFonts w:ascii="Tahoma" w:eastAsia="Times New Roman" w:hAnsi="Tahoma" w:cs="Times New Roman"/>
      <w:sz w:val="16"/>
      <w:szCs w:val="16"/>
      <w:lang w:eastAsia="de-DE"/>
    </w:rPr>
  </w:style>
  <w:style w:type="character" w:customStyle="1" w:styleId="SprechblasentextZeichen">
    <w:name w:val="Sprechblasentext Zeichen"/>
    <w:basedOn w:val="Absatz-Standardschriftart"/>
    <w:uiPriority w:val="99"/>
    <w:semiHidden/>
    <w:rsid w:val="00BB6F96"/>
    <w:rPr>
      <w:rFonts w:ascii="Lucida Grande" w:hAnsi="Lucida Grande"/>
      <w:sz w:val="18"/>
      <w:szCs w:val="18"/>
    </w:rPr>
  </w:style>
  <w:style w:type="paragraph" w:customStyle="1" w:styleId="AnkesText">
    <w:name w:val="Ankes Text"/>
    <w:basedOn w:val="Standard"/>
    <w:link w:val="AnkesTextZchn"/>
    <w:rsid w:val="00BB6F96"/>
    <w:rPr>
      <w:rFonts w:ascii="Arial" w:hAnsi="Arial"/>
      <w:szCs w:val="20"/>
    </w:rPr>
  </w:style>
  <w:style w:type="character" w:customStyle="1" w:styleId="AnkesTextZchn">
    <w:name w:val="Ankes Text Zchn"/>
    <w:link w:val="AnkesText"/>
    <w:rsid w:val="00BB6F96"/>
    <w:rPr>
      <w:rFonts w:ascii="Arial" w:eastAsia="Times New Roman" w:hAnsi="Arial" w:cs="Times New Roman"/>
      <w:sz w:val="24"/>
      <w:szCs w:val="20"/>
      <w:lang w:eastAsia="de-DE"/>
    </w:rPr>
  </w:style>
  <w:style w:type="paragraph" w:styleId="Fuzeile">
    <w:name w:val="footer"/>
    <w:basedOn w:val="Standard"/>
    <w:link w:val="FuzeileZchn"/>
    <w:rsid w:val="00BB6F9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BB6F96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Seitenzahl">
    <w:name w:val="page number"/>
    <w:basedOn w:val="Absatz-Standardschriftart"/>
    <w:rsid w:val="00BB6F96"/>
  </w:style>
  <w:style w:type="character" w:customStyle="1" w:styleId="IntensiveHervorhebung1">
    <w:name w:val="Intensive Hervorhebung1"/>
    <w:uiPriority w:val="21"/>
    <w:qFormat/>
    <w:rsid w:val="00BB6F96"/>
    <w:rPr>
      <w:b/>
      <w:bCs/>
      <w:i/>
      <w:iCs/>
      <w:color w:val="4F81BD"/>
    </w:rPr>
  </w:style>
  <w:style w:type="character" w:styleId="Hervorhebung">
    <w:name w:val="Emphasis"/>
    <w:qFormat/>
    <w:rsid w:val="00BB6F96"/>
    <w:rPr>
      <w:i/>
      <w:iCs/>
    </w:rPr>
  </w:style>
  <w:style w:type="character" w:styleId="Kommentarzeichen">
    <w:name w:val="annotation reference"/>
    <w:uiPriority w:val="99"/>
    <w:rsid w:val="00BB6F9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BB6F9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B6F9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BB6F96"/>
    <w:rPr>
      <w:b/>
      <w:bCs/>
    </w:rPr>
  </w:style>
  <w:style w:type="character" w:customStyle="1" w:styleId="KommentarthemaZchn">
    <w:name w:val="Kommentarthema Zchn"/>
    <w:link w:val="Kommentarthema"/>
    <w:rsid w:val="00BB6F96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Endnotentext">
    <w:name w:val="endnote text"/>
    <w:basedOn w:val="Standard"/>
    <w:link w:val="EndnotentextZchn"/>
    <w:rsid w:val="00BB6F96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rsid w:val="00BB6F96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Endnotenzeichen">
    <w:name w:val="endnote reference"/>
    <w:rsid w:val="00BB6F96"/>
    <w:rPr>
      <w:vertAlign w:val="superscript"/>
    </w:rPr>
  </w:style>
  <w:style w:type="paragraph" w:styleId="Kopfzeile">
    <w:name w:val="header"/>
    <w:basedOn w:val="Standard"/>
    <w:link w:val="KopfzeileZchn"/>
    <w:rsid w:val="00BB6F9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BB6F96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rial">
    <w:name w:val="Arial"/>
    <w:basedOn w:val="Standard"/>
    <w:link w:val="ArialZchn"/>
    <w:qFormat/>
    <w:rsid w:val="00BB6F96"/>
    <w:pPr>
      <w:ind w:firstLine="708"/>
      <w:jc w:val="center"/>
    </w:pPr>
    <w:rPr>
      <w:rFonts w:ascii="Arial" w:hAnsi="Arial"/>
      <w:sz w:val="28"/>
      <w:szCs w:val="28"/>
      <w:lang w:val="en-GB"/>
    </w:rPr>
  </w:style>
  <w:style w:type="character" w:styleId="Hyperlink">
    <w:name w:val="Hyperlink"/>
    <w:rsid w:val="00BB6F96"/>
    <w:rPr>
      <w:color w:val="0000FF"/>
      <w:u w:val="single"/>
    </w:rPr>
  </w:style>
  <w:style w:type="character" w:customStyle="1" w:styleId="ArialZchn">
    <w:name w:val="Arial Zchn"/>
    <w:link w:val="Arial"/>
    <w:rsid w:val="00BB6F96"/>
    <w:rPr>
      <w:rFonts w:ascii="Arial" w:eastAsia="Times New Roman" w:hAnsi="Arial" w:cs="Times New Roman"/>
      <w:sz w:val="28"/>
      <w:szCs w:val="28"/>
      <w:lang w:val="en-GB" w:eastAsia="de-DE"/>
    </w:rPr>
  </w:style>
  <w:style w:type="character" w:styleId="Fett">
    <w:name w:val="Strong"/>
    <w:qFormat/>
    <w:rsid w:val="00BB6F96"/>
    <w:rPr>
      <w:b/>
      <w:bCs/>
    </w:rPr>
  </w:style>
  <w:style w:type="paragraph" w:customStyle="1" w:styleId="Text">
    <w:name w:val="Text"/>
    <w:rsid w:val="00BB6F96"/>
    <w:pPr>
      <w:spacing w:after="0" w:line="480" w:lineRule="auto"/>
      <w:ind w:firstLine="425"/>
    </w:pPr>
    <w:rPr>
      <w:rFonts w:ascii="Helvetica" w:eastAsia="ヒラギノ角ゴ Pro W3" w:hAnsi="Helvetica" w:cs="Times New Roman"/>
      <w:color w:val="000000"/>
      <w:sz w:val="24"/>
      <w:szCs w:val="20"/>
      <w:lang w:eastAsia="de-DE"/>
    </w:rPr>
  </w:style>
  <w:style w:type="paragraph" w:customStyle="1" w:styleId="FarbigeSchattierung-Akzent11">
    <w:name w:val="Farbige Schattierung - Akzent 11"/>
    <w:hidden/>
    <w:uiPriority w:val="99"/>
    <w:semiHidden/>
    <w:rsid w:val="00BB6F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MathematicaFormatStandardForm">
    <w:name w:val="MathematicaFormatStandardForm"/>
    <w:rsid w:val="00BB6F96"/>
    <w:rPr>
      <w:rFonts w:ascii="Courier" w:hAnsi="Courier" w:cs="Courier" w:hint="default"/>
    </w:rPr>
  </w:style>
  <w:style w:type="paragraph" w:customStyle="1" w:styleId="Standard1">
    <w:name w:val="Standard1"/>
    <w:uiPriority w:val="99"/>
    <w:rsid w:val="00BB6F96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val="en-GB" w:eastAsia="de-DE"/>
    </w:rPr>
  </w:style>
  <w:style w:type="paragraph" w:customStyle="1" w:styleId="FreieFormAA">
    <w:name w:val="Freie Form A A"/>
    <w:rsid w:val="00BB6F96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de-DE"/>
    </w:rPr>
  </w:style>
  <w:style w:type="paragraph" w:customStyle="1" w:styleId="berschrift1A">
    <w:name w:val="Überschrift 1 A"/>
    <w:rsid w:val="00BB6F96"/>
    <w:pPr>
      <w:keepNext/>
      <w:spacing w:after="0" w:line="240" w:lineRule="auto"/>
      <w:outlineLvl w:val="0"/>
    </w:pPr>
    <w:rPr>
      <w:rFonts w:ascii="Helvetica" w:eastAsia="ヒラギノ角ゴ Pro W3" w:hAnsi="Helvetica" w:cs="Times New Roman"/>
      <w:b/>
      <w:color w:val="000000"/>
      <w:sz w:val="36"/>
      <w:szCs w:val="20"/>
      <w:lang w:eastAsia="de-DE"/>
    </w:rPr>
  </w:style>
  <w:style w:type="table" w:styleId="Tabellenraster">
    <w:name w:val="Table Grid"/>
    <w:basedOn w:val="NormaleTabelle"/>
    <w:uiPriority w:val="39"/>
    <w:rsid w:val="00BB6F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Einfach2">
    <w:name w:val="Table Simple 2"/>
    <w:basedOn w:val="NormaleTabelle"/>
    <w:rsid w:val="00BB6F96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de-DE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Beschriftung">
    <w:name w:val="caption"/>
    <w:basedOn w:val="Standard"/>
    <w:next w:val="Standard"/>
    <w:unhideWhenUsed/>
    <w:qFormat/>
    <w:rsid w:val="00BB6F96"/>
    <w:rPr>
      <w:b/>
      <w:bCs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BB6F96"/>
    <w:pPr>
      <w:spacing w:before="100" w:beforeAutospacing="1" w:after="100" w:afterAutospacing="1" w:line="240" w:lineRule="auto"/>
      <w:jc w:val="left"/>
    </w:pPr>
    <w:rPr>
      <w:rFonts w:eastAsiaTheme="minorEastAsia"/>
    </w:rPr>
  </w:style>
  <w:style w:type="paragraph" w:styleId="Listenabsatz">
    <w:name w:val="List Paragraph"/>
    <w:basedOn w:val="Standard"/>
    <w:uiPriority w:val="34"/>
    <w:qFormat/>
    <w:rsid w:val="00BB6F96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BB6F96"/>
    <w:rPr>
      <w:color w:val="808080"/>
    </w:rPr>
  </w:style>
  <w:style w:type="paragraph" w:styleId="Aufzhlungszeichen">
    <w:name w:val="List Bullet"/>
    <w:basedOn w:val="Standard"/>
    <w:rsid w:val="00BB6F96"/>
    <w:pPr>
      <w:numPr>
        <w:numId w:val="4"/>
      </w:numPr>
      <w:contextualSpacing/>
    </w:pPr>
  </w:style>
  <w:style w:type="table" w:styleId="HellesRaster">
    <w:name w:val="Light Grid"/>
    <w:basedOn w:val="NormaleTabelle"/>
    <w:uiPriority w:val="62"/>
    <w:rsid w:val="0008470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KeinLeerraum">
    <w:name w:val="No Spacing"/>
    <w:uiPriority w:val="1"/>
    <w:qFormat/>
    <w:rsid w:val="00084708"/>
    <w:pPr>
      <w:spacing w:after="0" w:line="240" w:lineRule="auto"/>
    </w:pPr>
  </w:style>
  <w:style w:type="paragraph" w:customStyle="1" w:styleId="NMR-Lehrwerk">
    <w:name w:val="NMR-Lehrwerk"/>
    <w:basedOn w:val="Standard"/>
    <w:qFormat/>
    <w:rsid w:val="0071270B"/>
    <w:pPr>
      <w:spacing w:after="160"/>
    </w:pPr>
    <w:rPr>
      <w:rFonts w:eastAsiaTheme="minorHAnsi" w:cstheme="minorBidi"/>
      <w:color w:val="000000" w:themeColor="tex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5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1255</Words>
  <Characters>7909</Characters>
  <Application>Microsoft Office Word</Application>
  <DocSecurity>0</DocSecurity>
  <Lines>65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hannah</dc:creator>
  <cp:lastModifiedBy>Boris Fürtig</cp:lastModifiedBy>
  <cp:revision>3</cp:revision>
  <cp:lastPrinted>2016-09-05T11:10:00Z</cp:lastPrinted>
  <dcterms:created xsi:type="dcterms:W3CDTF">2017-03-31T12:45:00Z</dcterms:created>
  <dcterms:modified xsi:type="dcterms:W3CDTF">2017-03-31T12:52:00Z</dcterms:modified>
</cp:coreProperties>
</file>