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DCA1F62" w:rsidR="00877644" w:rsidRPr="00125190" w:rsidRDefault="00D327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32716">
        <w:rPr>
          <w:rFonts w:asciiTheme="minorHAnsi" w:hAnsiTheme="minorHAnsi"/>
        </w:rPr>
        <w:t>We did not pre-specify effect sizes due to our experiments' exploratory nature. In general, no less than 30 fluorescent traces were used to draw conclusions.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</w:t>
      </w:r>
      <w:bookmarkStart w:id="0" w:name="_GoBack"/>
      <w:bookmarkEnd w:id="0"/>
      <w:r w:rsidR="00FE4F10" w:rsidRPr="00125190">
        <w:rPr>
          <w:rFonts w:asciiTheme="minorHAnsi" w:hAnsiTheme="minorHAnsi"/>
        </w:rPr>
        <w:t>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DE88822" w:rsidR="00B330BD" w:rsidRPr="00125190" w:rsidRDefault="00D017E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</w:t>
      </w:r>
      <w:r w:rsidR="00B26D7E">
        <w:rPr>
          <w:rFonts w:asciiTheme="minorHAnsi" w:hAnsiTheme="minorHAnsi"/>
        </w:rPr>
        <w:t xml:space="preserve">biological </w:t>
      </w:r>
      <w:r>
        <w:rPr>
          <w:rFonts w:asciiTheme="minorHAnsi" w:hAnsiTheme="minorHAnsi"/>
        </w:rPr>
        <w:t xml:space="preserve">replicates is described in figure legends. </w:t>
      </w:r>
      <w:r w:rsidRPr="00D017EF">
        <w:rPr>
          <w:rFonts w:asciiTheme="minorHAnsi" w:hAnsiTheme="minorHAnsi"/>
        </w:rPr>
        <w:t xml:space="preserve">In photogate experiments, only cells with full-length flagella were used in order to ensure we measured steady-state tip dynamics. In quantitative fluorescence measurements in </w:t>
      </w:r>
      <w:proofErr w:type="spellStart"/>
      <w:r w:rsidRPr="00D017EF">
        <w:rPr>
          <w:rFonts w:asciiTheme="minorHAnsi" w:hAnsiTheme="minorHAnsi"/>
        </w:rPr>
        <w:t>regrowing</w:t>
      </w:r>
      <w:proofErr w:type="spellEnd"/>
      <w:r w:rsidRPr="00D017EF">
        <w:rPr>
          <w:rFonts w:asciiTheme="minorHAnsi" w:hAnsiTheme="minorHAnsi"/>
        </w:rPr>
        <w:t xml:space="preserve"> flagella, the shortest flagella (&lt;2 um) were excluded due to the rapid expression of fluorescent protein after deflagellation.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8A0B76A" w:rsidR="00C52A77" w:rsidRPr="00125190" w:rsidRDefault="00D017E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N, p, and </w:t>
      </w:r>
      <w:r w:rsidR="00B26D7E">
        <w:rPr>
          <w:rFonts w:asciiTheme="minorHAnsi" w:hAnsiTheme="minorHAnsi"/>
        </w:rPr>
        <w:t xml:space="preserve">statistical </w:t>
      </w:r>
      <w:r>
        <w:rPr>
          <w:rFonts w:asciiTheme="minorHAnsi" w:hAnsiTheme="minorHAnsi"/>
        </w:rPr>
        <w:t>test definitions are included in the main text.</w:t>
      </w:r>
      <w:r w:rsidR="00B26D7E">
        <w:rPr>
          <w:rFonts w:asciiTheme="minorHAnsi" w:hAnsiTheme="minorHAnsi"/>
        </w:rPr>
        <w:t xml:space="preserve"> Our N values are typically well above 10.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A1D08" w14:textId="77777777" w:rsidR="007C1D48" w:rsidRDefault="007C1D48" w:rsidP="004215FE">
      <w:r>
        <w:separator/>
      </w:r>
    </w:p>
  </w:endnote>
  <w:endnote w:type="continuationSeparator" w:id="0">
    <w:p w14:paraId="49328CD4" w14:textId="77777777" w:rsidR="007C1D48" w:rsidRDefault="007C1D4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98D3ABE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26D7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93EC9" w14:textId="77777777" w:rsidR="007C1D48" w:rsidRDefault="007C1D48" w:rsidP="004215FE">
      <w:r>
        <w:separator/>
      </w:r>
    </w:p>
  </w:footnote>
  <w:footnote w:type="continuationSeparator" w:id="0">
    <w:p w14:paraId="262D46E4" w14:textId="77777777" w:rsidR="007C1D48" w:rsidRDefault="007C1D4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5210E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6F16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448D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C1D48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26D7E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017EF"/>
    <w:rsid w:val="00D10224"/>
    <w:rsid w:val="00D32716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8505390-F005-4403-9443-9BC28593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12DB94-CC14-4503-A77F-6338506E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Ahmet Yildiz</cp:lastModifiedBy>
  <cp:revision>4</cp:revision>
  <dcterms:created xsi:type="dcterms:W3CDTF">2017-05-16T23:01:00Z</dcterms:created>
  <dcterms:modified xsi:type="dcterms:W3CDTF">2017-05-17T01:45:00Z</dcterms:modified>
</cp:coreProperties>
</file>