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84CC709" w:rsidR="00877644" w:rsidRPr="00125190" w:rsidRDefault="0079156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human MEG data in this study was collected for a prior study and published previously.</w:t>
      </w:r>
      <w:r w:rsidR="00661016">
        <w:rPr>
          <w:rFonts w:asciiTheme="minorHAnsi" w:hAnsiTheme="minorHAnsi"/>
        </w:rPr>
        <w:t xml:space="preserve"> For m</w:t>
      </w:r>
      <w:r>
        <w:rPr>
          <w:rFonts w:asciiTheme="minorHAnsi" w:hAnsiTheme="minorHAnsi"/>
        </w:rPr>
        <w:t>ouse data</w:t>
      </w:r>
      <w:r w:rsidR="00661016">
        <w:rPr>
          <w:rFonts w:asciiTheme="minorHAnsi" w:hAnsiTheme="minorHAnsi"/>
        </w:rPr>
        <w:t>, we selected the same number of sessions</w:t>
      </w:r>
      <w:r w:rsidR="006D2899">
        <w:rPr>
          <w:rFonts w:asciiTheme="minorHAnsi" w:hAnsiTheme="minorHAnsi"/>
        </w:rPr>
        <w:t xml:space="preserve"> (N=10)</w:t>
      </w:r>
      <w:r w:rsidR="00661016">
        <w:rPr>
          <w:rFonts w:asciiTheme="minorHAnsi" w:hAnsiTheme="minorHAnsi"/>
        </w:rPr>
        <w:t xml:space="preserve"> as the number of subjects for the two human MEG studies. The mouse detection sessions were chosen based on behavioral performance only, as described in page 10</w:t>
      </w:r>
      <w:r w:rsidR="00C85BA0">
        <w:rPr>
          <w:rFonts w:asciiTheme="minorHAnsi" w:hAnsiTheme="minorHAnsi"/>
        </w:rPr>
        <w:t xml:space="preserve"> (Methods, “Behavioral analysis” section)</w:t>
      </w:r>
      <w:r w:rsidR="00661016">
        <w:rPr>
          <w:rFonts w:asciiTheme="minorHAnsi" w:hAnsiTheme="minorHAnsi"/>
        </w:rPr>
        <w:t xml:space="preserve">. </w:t>
      </w:r>
      <w:r w:rsidR="00C85BA0">
        <w:rPr>
          <w:rFonts w:asciiTheme="minorHAnsi" w:hAnsiTheme="minorHAnsi"/>
        </w:rPr>
        <w:t>W</w:t>
      </w:r>
      <w:r>
        <w:rPr>
          <w:rFonts w:asciiTheme="minorHAnsi" w:hAnsiTheme="minorHAnsi"/>
        </w:rPr>
        <w:t>e did not perform explicit power analysis in our current study design.</w:t>
      </w:r>
    </w:p>
    <w:p w14:paraId="3C23403A" w14:textId="77777777" w:rsidR="00AD7A8F" w:rsidRPr="006D2899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2169A44" w:rsidR="00B330BD" w:rsidRPr="00125190" w:rsidRDefault="007915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on how often each experiment was performed can be found on page</w:t>
      </w:r>
      <w:r w:rsidR="00C85BA0">
        <w:rPr>
          <w:rFonts w:asciiTheme="minorHAnsi" w:hAnsiTheme="minorHAnsi"/>
        </w:rPr>
        <w:t xml:space="preserve"> 8 for human MEG data collection, and</w:t>
      </w:r>
      <w:r>
        <w:rPr>
          <w:rFonts w:asciiTheme="minorHAnsi" w:hAnsiTheme="minorHAnsi"/>
        </w:rPr>
        <w:t xml:space="preserve"> </w:t>
      </w:r>
      <w:r w:rsidR="00C85BA0">
        <w:rPr>
          <w:rFonts w:asciiTheme="minorHAnsi" w:hAnsiTheme="minorHAnsi"/>
        </w:rPr>
        <w:t>page 1</w:t>
      </w:r>
      <w:r w:rsidR="00E40E87">
        <w:rPr>
          <w:rFonts w:asciiTheme="minorHAnsi" w:hAnsiTheme="minorHAnsi"/>
        </w:rPr>
        <w:t>5</w:t>
      </w:r>
      <w:r w:rsidR="00C85BA0">
        <w:rPr>
          <w:rFonts w:asciiTheme="minorHAnsi" w:hAnsiTheme="minorHAnsi"/>
        </w:rPr>
        <w:t xml:space="preserve"> for mouse behavior. After preprocessing for artifacts,</w:t>
      </w:r>
      <w:r w:rsidR="006D2899">
        <w:rPr>
          <w:rFonts w:asciiTheme="minorHAnsi" w:hAnsiTheme="minorHAnsi"/>
        </w:rPr>
        <w:t xml:space="preserve"> no</w:t>
      </w:r>
      <w:r>
        <w:rPr>
          <w:rFonts w:asciiTheme="minorHAnsi" w:hAnsiTheme="minorHAnsi"/>
        </w:rPr>
        <w:t xml:space="preserve"> outliers were excluded.</w:t>
      </w:r>
      <w:r w:rsidR="00C85BA0">
        <w:rPr>
          <w:rFonts w:asciiTheme="minorHAnsi" w:hAnsiTheme="minorHAnsi"/>
        </w:rPr>
        <w:t xml:space="preserve"> Details on preprocessing for artifacts can be found in previous publications from our group (Jones et al., 2007 J. </w:t>
      </w:r>
      <w:proofErr w:type="spellStart"/>
      <w:r w:rsidR="00C85BA0">
        <w:rPr>
          <w:rFonts w:asciiTheme="minorHAnsi" w:hAnsiTheme="minorHAnsi"/>
        </w:rPr>
        <w:t>Neurosci</w:t>
      </w:r>
      <w:proofErr w:type="spellEnd"/>
      <w:r w:rsidR="00C85BA0">
        <w:rPr>
          <w:rFonts w:asciiTheme="minorHAnsi" w:hAnsiTheme="minorHAnsi"/>
        </w:rPr>
        <w:t xml:space="preserve">; Jones et al., 2010 J. </w:t>
      </w:r>
      <w:proofErr w:type="spellStart"/>
      <w:r w:rsidR="00C85BA0">
        <w:rPr>
          <w:rFonts w:asciiTheme="minorHAnsi" w:hAnsiTheme="minorHAnsi"/>
        </w:rPr>
        <w:t>Neurosci</w:t>
      </w:r>
      <w:proofErr w:type="spellEnd"/>
      <w:r w:rsidR="00C85BA0">
        <w:rPr>
          <w:rFonts w:asciiTheme="minorHAnsi" w:hAnsiTheme="minorHAnsi"/>
        </w:rPr>
        <w:t xml:space="preserve">; </w:t>
      </w:r>
      <w:proofErr w:type="spellStart"/>
      <w:r w:rsidR="00C85BA0">
        <w:rPr>
          <w:rFonts w:asciiTheme="minorHAnsi" w:hAnsiTheme="minorHAnsi"/>
        </w:rPr>
        <w:t>Sacchet</w:t>
      </w:r>
      <w:proofErr w:type="spellEnd"/>
      <w:r w:rsidR="00C85BA0">
        <w:rPr>
          <w:rFonts w:asciiTheme="minorHAnsi" w:hAnsiTheme="minorHAnsi"/>
        </w:rPr>
        <w:t xml:space="preserve"> et al., 2015 J. </w:t>
      </w:r>
      <w:proofErr w:type="spellStart"/>
      <w:r w:rsidR="00C85BA0">
        <w:rPr>
          <w:rFonts w:asciiTheme="minorHAnsi" w:hAnsiTheme="minorHAnsi"/>
        </w:rPr>
        <w:t>Neurosci</w:t>
      </w:r>
      <w:proofErr w:type="spellEnd"/>
      <w:r w:rsidR="00C85BA0">
        <w:rPr>
          <w:rFonts w:asciiTheme="minorHAnsi" w:hAnsiTheme="minorHAnsi"/>
        </w:rPr>
        <w:t>)</w:t>
      </w:r>
      <w:r w:rsidR="006D2899">
        <w:rPr>
          <w:rFonts w:asciiTheme="minorHAnsi" w:hAnsiTheme="minorHAnsi"/>
        </w:rPr>
        <w:t xml:space="preserve"> for the human MEG data, and on page </w:t>
      </w:r>
      <w:r w:rsidR="00C2332D">
        <w:rPr>
          <w:rFonts w:asciiTheme="minorHAnsi" w:hAnsiTheme="minorHAnsi"/>
        </w:rPr>
        <w:t>14</w:t>
      </w:r>
      <w:r w:rsidR="006D2899">
        <w:rPr>
          <w:rFonts w:asciiTheme="minorHAnsi" w:hAnsiTheme="minorHAnsi"/>
        </w:rPr>
        <w:t xml:space="preserve"> for mouse LFP data (Methods, “Chronic extracellular electrophysiology in mice” section)</w:t>
      </w:r>
      <w:r w:rsidR="00C85BA0">
        <w:rPr>
          <w:rFonts w:asciiTheme="minorHAnsi" w:hAnsiTheme="minorHAnsi"/>
        </w:rPr>
        <w:t>.</w:t>
      </w:r>
    </w:p>
    <w:p w14:paraId="1B048ADD" w14:textId="6C8FAED6" w:rsidR="00BA5BB7" w:rsidRDefault="00BA5BB7" w:rsidP="00FF5ED7">
      <w:pPr>
        <w:rPr>
          <w:rFonts w:asciiTheme="minorHAnsi" w:hAnsiTheme="minorHAnsi"/>
          <w:b/>
          <w:bCs/>
        </w:rPr>
      </w:pPr>
    </w:p>
    <w:p w14:paraId="5F333BA8" w14:textId="77777777" w:rsidR="00E40E87" w:rsidRPr="00FF5ED7" w:rsidRDefault="00E40E8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307EB99" w:rsidR="00C52A77" w:rsidRPr="00125190" w:rsidRDefault="00C85BA0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Statistics used in this paper include: Wilcoxon signed-rank test, </w:t>
      </w:r>
      <w:r w:rsidR="00E40E87">
        <w:rPr>
          <w:rFonts w:asciiTheme="minorHAnsi" w:hAnsiTheme="minorHAnsi"/>
        </w:rPr>
        <w:t>paired t-test, Cohen’s d, Friedman test, Pearson’s r</w:t>
      </w:r>
      <w:r>
        <w:rPr>
          <w:rFonts w:asciiTheme="minorHAnsi" w:hAnsiTheme="minorHAnsi"/>
        </w:rPr>
        <w:t xml:space="preserve">, and bootstrapping for calculating confidence interval for ideal observer analysis. </w:t>
      </w:r>
      <w:r w:rsidR="006D2899">
        <w:rPr>
          <w:rFonts w:asciiTheme="minorHAnsi" w:hAnsiTheme="minorHAnsi"/>
        </w:rPr>
        <w:t>Details of the s</w:t>
      </w:r>
      <w:r w:rsidR="00791568">
        <w:rPr>
          <w:rFonts w:asciiTheme="minorHAnsi" w:hAnsiTheme="minorHAnsi"/>
        </w:rPr>
        <w:t xml:space="preserve">tatistical </w:t>
      </w:r>
      <w:r w:rsidR="006D2899">
        <w:rPr>
          <w:rFonts w:asciiTheme="minorHAnsi" w:hAnsiTheme="minorHAnsi"/>
        </w:rPr>
        <w:t>tests along with p-values and summary statistics are described in the text, figures and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EFE1985" w:rsidR="00C52A77" w:rsidRPr="00125190" w:rsidRDefault="008E2AAE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1 second </w:t>
      </w:r>
      <w:proofErr w:type="spellStart"/>
      <w:r>
        <w:rPr>
          <w:rFonts w:asciiTheme="minorHAnsi" w:hAnsiTheme="minorHAnsi"/>
        </w:rPr>
        <w:t>prestimulus</w:t>
      </w:r>
      <w:proofErr w:type="spellEnd"/>
      <w:r>
        <w:rPr>
          <w:rFonts w:asciiTheme="minorHAnsi" w:hAnsiTheme="minorHAnsi"/>
        </w:rPr>
        <w:t xml:space="preserve"> </w:t>
      </w:r>
      <w:r w:rsidR="00681CE1">
        <w:rPr>
          <w:rFonts w:asciiTheme="minorHAnsi" w:hAnsiTheme="minorHAnsi"/>
        </w:rPr>
        <w:t xml:space="preserve">MEG and LFP </w:t>
      </w:r>
      <w:r>
        <w:rPr>
          <w:rFonts w:asciiTheme="minorHAnsi" w:hAnsiTheme="minorHAnsi"/>
        </w:rPr>
        <w:t xml:space="preserve">traces and their </w:t>
      </w:r>
      <w:proofErr w:type="spellStart"/>
      <w:r w:rsidR="00C85BA0">
        <w:rPr>
          <w:rFonts w:asciiTheme="minorHAnsi" w:hAnsiTheme="minorHAnsi"/>
        </w:rPr>
        <w:t>Morlet</w:t>
      </w:r>
      <w:proofErr w:type="spellEnd"/>
      <w:r w:rsidR="00C85BA0">
        <w:rPr>
          <w:rFonts w:asciiTheme="minorHAnsi" w:hAnsiTheme="minorHAnsi"/>
        </w:rPr>
        <w:t>-convolved time-frequency representations</w:t>
      </w:r>
      <w:r>
        <w:rPr>
          <w:rFonts w:asciiTheme="minorHAnsi" w:hAnsiTheme="minorHAnsi"/>
        </w:rPr>
        <w:t xml:space="preserve"> can be found</w:t>
      </w:r>
      <w:r w:rsidR="00681CE1">
        <w:rPr>
          <w:rFonts w:asciiTheme="minorHAnsi" w:hAnsiTheme="minorHAnsi"/>
        </w:rPr>
        <w:t xml:space="preserve"> in </w:t>
      </w:r>
      <w:proofErr w:type="spellStart"/>
      <w:r w:rsidR="00681CE1">
        <w:rPr>
          <w:rFonts w:asciiTheme="minorHAnsi" w:hAnsiTheme="minorHAnsi"/>
        </w:rPr>
        <w:t>Matlab</w:t>
      </w:r>
      <w:proofErr w:type="spellEnd"/>
      <w:r w:rsidR="00681CE1">
        <w:rPr>
          <w:rFonts w:asciiTheme="minorHAnsi" w:hAnsiTheme="minorHAnsi"/>
        </w:rPr>
        <w:t xml:space="preserve"> formatted matrices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</w:t>
      </w:r>
      <w:hyperlink r:id="rId9" w:history="1">
        <w:r w:rsidRPr="009D547C">
          <w:rPr>
            <w:rStyle w:val="Hyperlink"/>
            <w:rFonts w:asciiTheme="minorHAnsi" w:hAnsiTheme="minorHAnsi"/>
          </w:rPr>
          <w:t>http://datadryad.org/review?doi=doi:10.5061/dryad.pn931</w:t>
        </w:r>
      </w:hyperlink>
      <w:r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</w:t>
      </w:r>
      <w:proofErr w:type="spellStart"/>
      <w:r w:rsidR="00681CE1">
        <w:rPr>
          <w:rFonts w:asciiTheme="minorHAnsi" w:hAnsiTheme="minorHAnsi"/>
        </w:rPr>
        <w:t>Ma</w:t>
      </w:r>
      <w:r>
        <w:rPr>
          <w:rFonts w:asciiTheme="minorHAnsi" w:hAnsiTheme="minorHAnsi"/>
        </w:rPr>
        <w:t>tlab</w:t>
      </w:r>
      <w:proofErr w:type="spellEnd"/>
      <w:r>
        <w:rPr>
          <w:rFonts w:asciiTheme="minorHAnsi" w:hAnsiTheme="minorHAnsi"/>
        </w:rPr>
        <w:t xml:space="preserve"> scripts for data analysis is available at </w:t>
      </w:r>
      <w:hyperlink r:id="rId10" w:history="1">
        <w:r w:rsidRPr="009D547C">
          <w:rPr>
            <w:rStyle w:val="Hyperlink"/>
            <w:rFonts w:asciiTheme="minorHAnsi" w:hAnsiTheme="minorHAnsi"/>
          </w:rPr>
          <w:t>https://github.com/hs13/BetaEve</w:t>
        </w:r>
        <w:bookmarkStart w:id="0" w:name="_GoBack"/>
        <w:bookmarkEnd w:id="0"/>
        <w:r w:rsidRPr="009D547C">
          <w:rPr>
            <w:rStyle w:val="Hyperlink"/>
            <w:rFonts w:asciiTheme="minorHAnsi" w:hAnsiTheme="minorHAnsi"/>
          </w:rPr>
          <w:t>nts</w:t>
        </w:r>
      </w:hyperlink>
      <w:r>
        <w:rPr>
          <w:rFonts w:asciiTheme="minorHAnsi" w:hAnsiTheme="minorHAnsi"/>
        </w:rPr>
        <w:t xml:space="preserve">. 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ABAF7" w14:textId="77777777" w:rsidR="00202D54" w:rsidRDefault="00202D54" w:rsidP="004215FE">
      <w:r>
        <w:separator/>
      </w:r>
    </w:p>
  </w:endnote>
  <w:endnote w:type="continuationSeparator" w:id="0">
    <w:p w14:paraId="36A946F3" w14:textId="77777777" w:rsidR="00202D54" w:rsidRDefault="00202D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791568" w:rsidRDefault="0079156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91568" w:rsidRDefault="0079156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91568" w:rsidRDefault="007915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453E59E" w:rsidR="00791568" w:rsidRPr="0009520A" w:rsidRDefault="0079156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E2AA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91568" w:rsidRPr="00062DBF" w:rsidRDefault="0079156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3C599" w14:textId="77777777" w:rsidR="00202D54" w:rsidRDefault="00202D54" w:rsidP="004215FE">
      <w:r>
        <w:separator/>
      </w:r>
    </w:p>
  </w:footnote>
  <w:footnote w:type="continuationSeparator" w:id="0">
    <w:p w14:paraId="7E849FC2" w14:textId="77777777" w:rsidR="00202D54" w:rsidRDefault="00202D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791568" w:rsidRDefault="00791568" w:rsidP="004215FE">
    <w:pPr>
      <w:pStyle w:val="Header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866E9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02D5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016"/>
    <w:rsid w:val="00661DCC"/>
    <w:rsid w:val="00672545"/>
    <w:rsid w:val="00681CE1"/>
    <w:rsid w:val="00685CCF"/>
    <w:rsid w:val="006A632B"/>
    <w:rsid w:val="006B4916"/>
    <w:rsid w:val="006C06F5"/>
    <w:rsid w:val="006C7BC3"/>
    <w:rsid w:val="006D2899"/>
    <w:rsid w:val="006D5AD6"/>
    <w:rsid w:val="006E4A6C"/>
    <w:rsid w:val="006E6B2A"/>
    <w:rsid w:val="00700103"/>
    <w:rsid w:val="007137E1"/>
    <w:rsid w:val="0076524F"/>
    <w:rsid w:val="00767B26"/>
    <w:rsid w:val="00791568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E2AAE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2332D"/>
    <w:rsid w:val="00C42ECB"/>
    <w:rsid w:val="00C52A77"/>
    <w:rsid w:val="00C820B0"/>
    <w:rsid w:val="00C85BA0"/>
    <w:rsid w:val="00CC6EF3"/>
    <w:rsid w:val="00CD6AEC"/>
    <w:rsid w:val="00CE6849"/>
    <w:rsid w:val="00CF4BBE"/>
    <w:rsid w:val="00CF6CB5"/>
    <w:rsid w:val="00D10224"/>
    <w:rsid w:val="00D3651B"/>
    <w:rsid w:val="00D44612"/>
    <w:rsid w:val="00D50299"/>
    <w:rsid w:val="00D54D85"/>
    <w:rsid w:val="00D779BF"/>
    <w:rsid w:val="00D83D45"/>
    <w:rsid w:val="00D93937"/>
    <w:rsid w:val="00DA7667"/>
    <w:rsid w:val="00DE207A"/>
    <w:rsid w:val="00DE2719"/>
    <w:rsid w:val="00DF1913"/>
    <w:rsid w:val="00E007B4"/>
    <w:rsid w:val="00E40E87"/>
    <w:rsid w:val="00E870D1"/>
    <w:rsid w:val="00E90016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39FA866-7AD0-49EC-80F0-C3F80CED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E2AA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ithub.com/hs13/BetaEv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tadryad.org/review?doi=doi:10.5061/dryad.pn93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EDEEFF-6397-4DD7-A32A-06647976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hs</cp:lastModifiedBy>
  <cp:revision>4</cp:revision>
  <dcterms:created xsi:type="dcterms:W3CDTF">2017-10-19T19:14:00Z</dcterms:created>
  <dcterms:modified xsi:type="dcterms:W3CDTF">2017-10-23T16:42:00Z</dcterms:modified>
</cp:coreProperties>
</file>