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871B3F7" w:rsidR="00877644" w:rsidRPr="00125190" w:rsidRDefault="003D070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experiments were carried out in triplicate, details in Tables.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4CD8BF1" w14:textId="012C6BAD" w:rsidR="003D0705" w:rsidRDefault="003D0705" w:rsidP="003D070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transformations were carried out in triplicate, every time we shot cells (i.e. biological replicates). The experiments were </w:t>
      </w:r>
      <w:proofErr w:type="gramStart"/>
      <w:r>
        <w:rPr>
          <w:rFonts w:asciiTheme="minorHAnsi" w:hAnsiTheme="minorHAnsi"/>
        </w:rPr>
        <w:t>carried  out</w:t>
      </w:r>
      <w:proofErr w:type="gramEnd"/>
      <w:r>
        <w:rPr>
          <w:rFonts w:asciiTheme="minorHAnsi" w:hAnsiTheme="minorHAnsi"/>
        </w:rPr>
        <w:t xml:space="preserve"> multiple times (i.e. technical replicates)- nine times (Experiments A1-A9) for transformations conferring atrazine resistance, four times (Experiments C1-C4) for chloramphenicol resistance. Full details are given in Tables. </w:t>
      </w:r>
    </w:p>
    <w:p w14:paraId="202B7F53" w14:textId="78765062" w:rsidR="003D0705" w:rsidRPr="00125190" w:rsidRDefault="003D0705" w:rsidP="003D070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Those experiments that clearly did not work for technical reasons were excluded (</w:t>
      </w:r>
      <w:r w:rsidR="000D6E63">
        <w:rPr>
          <w:rFonts w:asciiTheme="minorHAnsi" w:hAnsiTheme="minorHAnsi"/>
        </w:rPr>
        <w:t>e.g.</w:t>
      </w:r>
      <w:r>
        <w:rPr>
          <w:rFonts w:asciiTheme="minorHAnsi" w:hAnsiTheme="minorHAnsi"/>
        </w:rPr>
        <w:t xml:space="preserve">, became contaminated </w:t>
      </w:r>
      <w:proofErr w:type="spellStart"/>
      <w:r>
        <w:rPr>
          <w:rFonts w:asciiTheme="minorHAnsi" w:hAnsiTheme="minorHAnsi"/>
        </w:rPr>
        <w:t>etc</w:t>
      </w:r>
      <w:proofErr w:type="spellEnd"/>
      <w:r>
        <w:rPr>
          <w:rFonts w:asciiTheme="minorHAnsi" w:hAnsiTheme="minorHAnsi"/>
        </w:rPr>
        <w:t>).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52E8D78B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2B949C" w:rsidR="0015519A" w:rsidRPr="00505C51" w:rsidRDefault="003D070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are given in Tables 2 and 3.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79ED965B" w14:textId="77777777" w:rsidR="000D6E63" w:rsidRPr="00505C51" w:rsidRDefault="000D6E63" w:rsidP="000D6E63">
      <w:pPr>
        <w:framePr w:w="7817" w:h="1088" w:hSpace="180" w:wrap="around" w:vAnchor="text" w:hAnchor="page" w:x="1904" w:y="58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EE6CB0C" w:rsidR="00BC3CCE" w:rsidRPr="00505C51" w:rsidRDefault="000D6E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Full sequence </w:t>
      </w:r>
      <w:r w:rsidR="003D0705">
        <w:rPr>
          <w:rFonts w:asciiTheme="minorHAnsi" w:hAnsiTheme="minorHAnsi"/>
          <w:sz w:val="22"/>
          <w:szCs w:val="22"/>
        </w:rPr>
        <w:t>data for both artificial minicircles is provided in the supplementary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408C0" w14:textId="77777777" w:rsidR="005D6064" w:rsidRDefault="005D6064" w:rsidP="004215FE">
      <w:r>
        <w:separator/>
      </w:r>
    </w:p>
  </w:endnote>
  <w:endnote w:type="continuationSeparator" w:id="0">
    <w:p w14:paraId="5C010847" w14:textId="77777777" w:rsidR="005D6064" w:rsidRDefault="005D606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D6E6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0ADAB" w14:textId="77777777" w:rsidR="005D6064" w:rsidRDefault="005D6064" w:rsidP="004215FE">
      <w:r>
        <w:separator/>
      </w:r>
    </w:p>
  </w:footnote>
  <w:footnote w:type="continuationSeparator" w:id="0">
    <w:p w14:paraId="30754E82" w14:textId="77777777" w:rsidR="005D6064" w:rsidRDefault="005D606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6E63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070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6064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24A0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DE87D8F-0C64-431E-99B0-696B7742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DA15D5-A8B0-4F00-83FF-B5761AC77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2019-01-23T14:07:00Z</dcterms:created>
  <dcterms:modified xsi:type="dcterms:W3CDTF">2019-01-23T14:07:00Z</dcterms:modified>
</cp:coreProperties>
</file>