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0F13" w:rsidRPr="00FF5ED7" w:rsidRDefault="00550F13" w:rsidP="00550F13">
      <w:pPr>
        <w:rPr>
          <w:rFonts w:asciiTheme="minorHAnsi" w:hAnsiTheme="minorHAnsi"/>
          <w:b/>
          <w:bCs/>
          <w:sz w:val="28"/>
          <w:szCs w:val="28"/>
        </w:rPr>
      </w:pPr>
      <w:bookmarkStart w:id="0" w:name="_GoBack"/>
      <w:bookmarkEnd w:id="0"/>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rsidR="00762B36" w:rsidRDefault="00762B36" w:rsidP="00AF5736">
      <w:pPr>
        <w:rPr>
          <w:rFonts w:asciiTheme="minorHAnsi" w:hAnsiTheme="minorHAnsi"/>
          <w:bCs/>
          <w:sz w:val="22"/>
          <w:szCs w:val="22"/>
        </w:rPr>
      </w:pPr>
    </w:p>
    <w:p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rsidR="00605A12" w:rsidRDefault="00605A12" w:rsidP="00AF5736">
      <w:pPr>
        <w:rPr>
          <w:rFonts w:asciiTheme="minorHAnsi" w:hAnsiTheme="minorHAnsi"/>
          <w:bCs/>
        </w:rPr>
      </w:pPr>
    </w:p>
    <w:p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rsidR="00605A12" w:rsidRPr="00505C51" w:rsidRDefault="00605A12" w:rsidP="00AF5736">
      <w:pPr>
        <w:rPr>
          <w:rFonts w:asciiTheme="minorHAnsi" w:hAnsiTheme="minorHAnsi"/>
          <w:b/>
          <w:bCs/>
          <w:color w:val="3366FF"/>
          <w:sz w:val="22"/>
          <w:szCs w:val="22"/>
        </w:rPr>
      </w:pPr>
    </w:p>
    <w:p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rsidR="00877644" w:rsidRPr="00A62B52" w:rsidRDefault="00877644" w:rsidP="00FF5ED7">
      <w:pPr>
        <w:rPr>
          <w:rFonts w:asciiTheme="minorHAnsi" w:hAnsiTheme="minorHAnsi"/>
          <w:sz w:val="16"/>
          <w:szCs w:val="16"/>
          <w:lang w:val="en-GB"/>
        </w:rPr>
      </w:pPr>
    </w:p>
    <w:p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rsidR="00877644" w:rsidRPr="00125190" w:rsidRDefault="00EF0A4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did not compute sample size during study design. However, w</w:t>
      </w:r>
      <w:r w:rsidR="00BB2EDE">
        <w:rPr>
          <w:rFonts w:asciiTheme="minorHAnsi" w:hAnsiTheme="minorHAnsi"/>
        </w:rPr>
        <w:t>e used sample sizes typical of synaptic ex</w:t>
      </w:r>
      <w:r>
        <w:rPr>
          <w:rFonts w:asciiTheme="minorHAnsi" w:hAnsiTheme="minorHAnsi"/>
        </w:rPr>
        <w:t>periments in acute brain slices, in-line with our previous publications. Sample sizes for each experiment are reported in the figure legends or results section.</w:t>
      </w:r>
    </w:p>
    <w:p w:rsidR="0015519A" w:rsidRPr="00505C51" w:rsidRDefault="0015519A" w:rsidP="00FF5ED7">
      <w:pPr>
        <w:rPr>
          <w:rFonts w:asciiTheme="minorHAnsi" w:hAnsiTheme="minorHAnsi"/>
          <w:sz w:val="22"/>
          <w:szCs w:val="22"/>
          <w:lang w:val="en-GB"/>
        </w:rPr>
      </w:pPr>
    </w:p>
    <w:p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rsidR="00C1184B" w:rsidRPr="00A62B52" w:rsidRDefault="00C1184B" w:rsidP="00C1184B">
      <w:pPr>
        <w:rPr>
          <w:rFonts w:asciiTheme="minorHAnsi" w:hAnsiTheme="minorHAnsi"/>
          <w:sz w:val="16"/>
          <w:szCs w:val="16"/>
        </w:rPr>
      </w:pPr>
    </w:p>
    <w:p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rsidR="00B330BD" w:rsidRPr="00125190" w:rsidRDefault="00BB2ED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number of biological replicates is listed for each experiment, either in the figure legend or results section. We did not perform analysis to exclude outliers; however cells in which the series resistance changed by more than 20% during the course of the experiment were excluded from further analysis.</w:t>
      </w:r>
    </w:p>
    <w:p w:rsidR="00FF5ED7" w:rsidRDefault="00FF5ED7" w:rsidP="00FF5ED7">
      <w:pPr>
        <w:rPr>
          <w:rFonts w:asciiTheme="minorHAnsi" w:hAnsiTheme="minorHAnsi"/>
          <w:b/>
          <w:bCs/>
        </w:rPr>
      </w:pPr>
    </w:p>
    <w:p w:rsidR="0015519A" w:rsidRDefault="0015519A">
      <w:pPr>
        <w:rPr>
          <w:rFonts w:asciiTheme="minorHAnsi" w:hAnsiTheme="minorHAnsi"/>
          <w:b/>
          <w:bCs/>
        </w:rPr>
      </w:pPr>
      <w:r>
        <w:rPr>
          <w:rFonts w:asciiTheme="minorHAnsi" w:hAnsiTheme="minorHAnsi"/>
          <w:b/>
          <w:bCs/>
        </w:rPr>
        <w:br w:type="page"/>
      </w:r>
    </w:p>
    <w:p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rsidR="00877644" w:rsidRPr="00A62B52" w:rsidRDefault="00877644" w:rsidP="00125190">
      <w:pPr>
        <w:rPr>
          <w:rFonts w:asciiTheme="minorHAnsi" w:hAnsiTheme="minorHAnsi"/>
          <w:sz w:val="16"/>
          <w:szCs w:val="16"/>
          <w:lang w:val="en-GB"/>
        </w:rPr>
      </w:pPr>
    </w:p>
    <w:p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rsidR="0015519A" w:rsidRPr="00505C51" w:rsidRDefault="000903F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w:t>
      </w:r>
      <w:r w:rsidR="00BB2EDE">
        <w:rPr>
          <w:rFonts w:asciiTheme="minorHAnsi" w:hAnsiTheme="minorHAnsi"/>
          <w:sz w:val="22"/>
          <w:szCs w:val="22"/>
        </w:rPr>
        <w:t xml:space="preserve"> graphs include all data points so that the entire data set can be visually evaluated. Statistical tests performed on each data set are described in the figure legends or results section, as are n and p values.</w:t>
      </w:r>
    </w:p>
    <w:p w:rsidR="0015519A" w:rsidRDefault="0015519A" w:rsidP="00550F13">
      <w:pPr>
        <w:rPr>
          <w:rFonts w:asciiTheme="minorHAnsi" w:hAnsiTheme="minorHAnsi"/>
          <w:bCs/>
          <w:sz w:val="22"/>
          <w:szCs w:val="22"/>
        </w:rPr>
      </w:pPr>
    </w:p>
    <w:p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rsidR="00BC3CCE" w:rsidRDefault="00BC3CCE" w:rsidP="00FF5ED7">
      <w:pPr>
        <w:rPr>
          <w:rFonts w:asciiTheme="minorHAnsi" w:hAnsiTheme="minorHAnsi"/>
          <w:b/>
        </w:rPr>
      </w:pPr>
    </w:p>
    <w:p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rsidR="00941D04" w:rsidRPr="00A62B52" w:rsidRDefault="00941D04" w:rsidP="00941D04">
      <w:pPr>
        <w:rPr>
          <w:rFonts w:asciiTheme="minorHAnsi" w:hAnsiTheme="minorHAnsi"/>
          <w:b/>
          <w:sz w:val="16"/>
          <w:szCs w:val="16"/>
        </w:rPr>
      </w:pPr>
    </w:p>
    <w:p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rsidR="00BC3CCE" w:rsidRPr="00505C51" w:rsidRDefault="00BB2ED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Slices were not formally allocated into experimental groups. Control and treatment data points were taken from the same slice whenever possible (PKA activators). When drug treatment was required prior to the start of an experiment (PKA inhibitors), treated and control slices were interleaved.</w:t>
      </w:r>
    </w:p>
    <w:p w:rsidR="00BB55EC" w:rsidRPr="00FF5ED7" w:rsidRDefault="00BB55EC" w:rsidP="00FF5ED7">
      <w:pPr>
        <w:rPr>
          <w:rFonts w:asciiTheme="minorHAnsi" w:hAnsiTheme="minorHAnsi"/>
          <w:b/>
        </w:rPr>
      </w:pPr>
    </w:p>
    <w:p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rsidR="00A62B52" w:rsidRPr="00A62B52" w:rsidRDefault="00A62B52" w:rsidP="00A62B52">
      <w:pPr>
        <w:rPr>
          <w:rFonts w:asciiTheme="minorHAnsi" w:hAnsiTheme="minorHAnsi"/>
          <w:sz w:val="16"/>
          <w:szCs w:val="16"/>
        </w:rPr>
      </w:pPr>
    </w:p>
    <w:p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rsidR="00BC3CCE" w:rsidRPr="00505C51" w:rsidRDefault="00BB2ED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Mathematica files for the FD2 model have been deposited in </w:t>
      </w:r>
      <w:proofErr w:type="spellStart"/>
      <w:r>
        <w:rPr>
          <w:rFonts w:asciiTheme="minorHAnsi" w:hAnsiTheme="minorHAnsi"/>
          <w:sz w:val="22"/>
          <w:szCs w:val="22"/>
        </w:rPr>
        <w:t>modelDB</w:t>
      </w:r>
      <w:proofErr w:type="spellEnd"/>
      <w:r>
        <w:rPr>
          <w:rFonts w:asciiTheme="minorHAnsi" w:hAnsiTheme="minorHAnsi"/>
          <w:sz w:val="22"/>
          <w:szCs w:val="22"/>
        </w:rPr>
        <w:t xml:space="preserve"> (senselab.med.yale.edu/</w:t>
      </w:r>
      <w:proofErr w:type="spellStart"/>
      <w:r>
        <w:rPr>
          <w:rFonts w:asciiTheme="minorHAnsi" w:hAnsiTheme="minorHAnsi"/>
          <w:sz w:val="22"/>
          <w:szCs w:val="22"/>
        </w:rPr>
        <w:t>modeldb</w:t>
      </w:r>
      <w:proofErr w:type="spellEnd"/>
      <w:r>
        <w:rPr>
          <w:rFonts w:asciiTheme="minorHAnsi" w:hAnsiTheme="minorHAnsi"/>
          <w:sz w:val="22"/>
          <w:szCs w:val="22"/>
        </w:rPr>
        <w:t>/).</w:t>
      </w:r>
    </w:p>
    <w:p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27D7" w:rsidRDefault="001227D7" w:rsidP="004215FE">
      <w:r>
        <w:separator/>
      </w:r>
    </w:p>
  </w:endnote>
  <w:endnote w:type="continuationSeparator" w:id="0">
    <w:p w:rsidR="001227D7" w:rsidRDefault="001227D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EF0A41">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27D7" w:rsidRDefault="001227D7" w:rsidP="004215FE">
      <w:r>
        <w:separator/>
      </w:r>
    </w:p>
  </w:footnote>
  <w:footnote w:type="continuationSeparator" w:id="0">
    <w:p w:rsidR="001227D7" w:rsidRDefault="001227D7"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03FD"/>
    <w:rsid w:val="0009444E"/>
    <w:rsid w:val="0009520A"/>
    <w:rsid w:val="000A32A6"/>
    <w:rsid w:val="000A38BC"/>
    <w:rsid w:val="000B2AEA"/>
    <w:rsid w:val="000C4C4F"/>
    <w:rsid w:val="000C773F"/>
    <w:rsid w:val="000D14EE"/>
    <w:rsid w:val="000D62F9"/>
    <w:rsid w:val="000F64EE"/>
    <w:rsid w:val="00100F97"/>
    <w:rsid w:val="001019CD"/>
    <w:rsid w:val="001069C2"/>
    <w:rsid w:val="001227D7"/>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D505C"/>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36CFB"/>
    <w:rsid w:val="00B4292F"/>
    <w:rsid w:val="00B57E8A"/>
    <w:rsid w:val="00B64119"/>
    <w:rsid w:val="00B94C5D"/>
    <w:rsid w:val="00BA4D1B"/>
    <w:rsid w:val="00BA5BB7"/>
    <w:rsid w:val="00BB00D0"/>
    <w:rsid w:val="00BB2EDE"/>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0A41"/>
    <w:rsid w:val="00EF7423"/>
    <w:rsid w:val="00F27DEC"/>
    <w:rsid w:val="00F3344F"/>
    <w:rsid w:val="00F60CF4"/>
    <w:rsid w:val="00FC1F40"/>
    <w:rsid w:val="00FD0F2C"/>
    <w:rsid w:val="00FE362B"/>
    <w:rsid w:val="00FE48C0"/>
    <w:rsid w:val="00FE4F10"/>
    <w:rsid w:val="00FF5ED7"/>
    <w:rsid w:val="00FF6ACE"/>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B51B82C0-0ED7-F94A-8480-BDFB142CA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1835B-5C2F-4995-A399-FC913E065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841</Words>
  <Characters>4798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Tara Bristow</cp:lastModifiedBy>
  <cp:revision>2</cp:revision>
  <dcterms:created xsi:type="dcterms:W3CDTF">2019-05-17T05:42:00Z</dcterms:created>
  <dcterms:modified xsi:type="dcterms:W3CDTF">2019-05-17T05:42:00Z</dcterms:modified>
</cp:coreProperties>
</file>